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仿宋" w:hAnsi="仿宋" w:eastAsia="仿宋"/>
          <w:color w:val="000000"/>
          <w:kern w:val="0"/>
          <w:sz w:val="28"/>
          <w:szCs w:val="28"/>
        </w:rPr>
      </w:pPr>
      <w:r>
        <w:rPr>
          <w:rFonts w:ascii="仿宋" w:hAnsi="仿宋" w:eastAsia="仿宋"/>
          <w:color w:val="000000"/>
          <w:kern w:val="0"/>
          <w:sz w:val="28"/>
          <w:szCs w:val="28"/>
        </w:rPr>
        <w:t>项目名称：老年易栓症高危因素预警及综合干预策略的推广应用实践</w:t>
      </w:r>
    </w:p>
    <w:p>
      <w:pPr>
        <w:adjustRightInd w:val="0"/>
        <w:snapToGrid w:val="0"/>
        <w:spacing w:line="500" w:lineRule="exact"/>
        <w:rPr>
          <w:rFonts w:hint="eastAsia" w:ascii="仿宋" w:hAnsi="仿宋" w:eastAsia="仿宋"/>
          <w:color w:val="000000"/>
          <w:kern w:val="0"/>
          <w:sz w:val="28"/>
          <w:szCs w:val="28"/>
        </w:rPr>
      </w:pPr>
      <w:r>
        <w:rPr>
          <w:rFonts w:hint="eastAsia" w:ascii="仿宋" w:hAnsi="仿宋" w:eastAsia="仿宋"/>
          <w:color w:val="000000"/>
          <w:kern w:val="0"/>
          <w:sz w:val="28"/>
          <w:szCs w:val="28"/>
        </w:rPr>
        <w:t>申报奖项类别：科学技术奖</w:t>
      </w:r>
    </w:p>
    <w:p>
      <w:pPr>
        <w:adjustRightInd w:val="0"/>
        <w:snapToGrid w:val="0"/>
        <w:spacing w:line="500" w:lineRule="exact"/>
        <w:rPr>
          <w:rFonts w:hint="eastAsia" w:ascii="仿宋" w:hAnsi="仿宋" w:eastAsia="仿宋"/>
          <w:color w:val="000000"/>
          <w:kern w:val="0"/>
          <w:sz w:val="28"/>
          <w:szCs w:val="28"/>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完成单位（含排序）：苏州大学</w:t>
      </w:r>
      <w:r>
        <w:rPr>
          <w:rFonts w:hint="eastAsia" w:ascii="仿宋" w:hAnsi="仿宋" w:eastAsia="仿宋"/>
          <w:color w:val="000000"/>
          <w:kern w:val="0"/>
          <w:sz w:val="28"/>
          <w:szCs w:val="28"/>
        </w:rPr>
        <w:t>，</w:t>
      </w:r>
      <w:r>
        <w:rPr>
          <w:rFonts w:ascii="仿宋" w:hAnsi="仿宋" w:eastAsia="仿宋"/>
          <w:color w:val="000000"/>
          <w:kern w:val="0"/>
          <w:sz w:val="28"/>
          <w:szCs w:val="28"/>
        </w:rPr>
        <w:t>苏州大学附属第一医院</w:t>
      </w:r>
      <w:r>
        <w:rPr>
          <w:rFonts w:hint="eastAsia" w:ascii="仿宋" w:hAnsi="仿宋" w:eastAsia="仿宋"/>
          <w:color w:val="000000"/>
          <w:kern w:val="0"/>
          <w:sz w:val="28"/>
          <w:szCs w:val="28"/>
        </w:rPr>
        <w:t>，</w:t>
      </w:r>
      <w:r>
        <w:rPr>
          <w:rFonts w:hint="eastAsia" w:ascii="仿宋" w:hAnsi="仿宋" w:eastAsia="仿宋"/>
          <w:color w:val="000000"/>
          <w:kern w:val="0"/>
          <w:sz w:val="28"/>
          <w:szCs w:val="28"/>
          <w:lang w:val="en-US" w:eastAsia="zh-CN"/>
        </w:rPr>
        <w:t>常州大学，</w:t>
      </w:r>
      <w:r>
        <w:rPr>
          <w:rFonts w:ascii="仿宋" w:hAnsi="仿宋" w:eastAsia="仿宋"/>
          <w:color w:val="000000"/>
          <w:kern w:val="0"/>
          <w:sz w:val="28"/>
          <w:szCs w:val="28"/>
        </w:rPr>
        <w:t>昆山市第一人民医院</w:t>
      </w:r>
      <w:r>
        <w:rPr>
          <w:rFonts w:hint="eastAsia" w:ascii="仿宋" w:hAnsi="仿宋" w:eastAsia="仿宋"/>
          <w:color w:val="000000"/>
          <w:kern w:val="0"/>
          <w:sz w:val="28"/>
          <w:szCs w:val="28"/>
        </w:rPr>
        <w:t>，常州市第一人民医院</w:t>
      </w:r>
    </w:p>
    <w:p>
      <w:pPr>
        <w:adjustRightInd w:val="0"/>
        <w:snapToGrid w:val="0"/>
        <w:spacing w:line="500" w:lineRule="exact"/>
        <w:rPr>
          <w:rFonts w:hint="eastAsia" w:ascii="仿宋" w:hAnsi="仿宋" w:eastAsia="仿宋"/>
          <w:color w:val="000000"/>
          <w:kern w:val="0"/>
          <w:sz w:val="28"/>
          <w:szCs w:val="28"/>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完成人（含排序）：</w:t>
      </w:r>
      <w:r>
        <w:rPr>
          <w:rFonts w:hint="eastAsia" w:ascii="仿宋" w:hAnsi="仿宋" w:eastAsia="仿宋"/>
          <w:color w:val="000000"/>
          <w:kern w:val="0"/>
          <w:sz w:val="28"/>
          <w:szCs w:val="28"/>
        </w:rPr>
        <w:t>李惠玲，</w:t>
      </w:r>
      <w:r>
        <w:rPr>
          <w:rFonts w:hint="eastAsia" w:ascii="仿宋" w:hAnsi="仿宋" w:eastAsia="仿宋"/>
          <w:color w:val="000000"/>
          <w:kern w:val="0"/>
          <w:sz w:val="28"/>
          <w:szCs w:val="28"/>
          <w:lang w:val="en-US" w:eastAsia="zh-CN"/>
        </w:rPr>
        <w:t>方琪，</w:t>
      </w:r>
      <w:r>
        <w:rPr>
          <w:rFonts w:hint="eastAsia" w:ascii="仿宋" w:hAnsi="仿宋" w:eastAsia="仿宋"/>
          <w:color w:val="000000"/>
          <w:kern w:val="0"/>
          <w:sz w:val="28"/>
          <w:szCs w:val="28"/>
        </w:rPr>
        <w:t>李春会，田利，</w:t>
      </w:r>
      <w:r>
        <w:rPr>
          <w:rFonts w:hint="eastAsia" w:ascii="仿宋" w:hAnsi="仿宋" w:eastAsia="仿宋"/>
          <w:color w:val="000000"/>
          <w:kern w:val="0"/>
          <w:sz w:val="28"/>
          <w:szCs w:val="28"/>
          <w:lang w:val="en-US" w:eastAsia="zh-CN"/>
        </w:rPr>
        <w:t>王濯，</w:t>
      </w:r>
      <w:r>
        <w:rPr>
          <w:rFonts w:hint="eastAsia" w:ascii="仿宋" w:hAnsi="仿宋" w:eastAsia="仿宋"/>
          <w:color w:val="000000"/>
          <w:kern w:val="0"/>
          <w:sz w:val="28"/>
          <w:szCs w:val="28"/>
        </w:rPr>
        <w:t>秦霞，</w:t>
      </w:r>
      <w:r>
        <w:rPr>
          <w:rFonts w:hint="eastAsia" w:ascii="仿宋" w:hAnsi="仿宋" w:eastAsia="仿宋"/>
          <w:color w:val="auto"/>
          <w:kern w:val="0"/>
          <w:sz w:val="28"/>
          <w:szCs w:val="28"/>
          <w:lang w:val="en-US" w:eastAsia="zh-CN"/>
        </w:rPr>
        <w:t>林璐，</w:t>
      </w:r>
      <w:r>
        <w:rPr>
          <w:rFonts w:hint="eastAsia" w:ascii="仿宋" w:hAnsi="仿宋" w:eastAsia="仿宋"/>
          <w:color w:val="auto"/>
          <w:kern w:val="0"/>
          <w:sz w:val="28"/>
          <w:szCs w:val="28"/>
        </w:rPr>
        <w:t>金玉娟，</w:t>
      </w:r>
      <w:r>
        <w:rPr>
          <w:rFonts w:hint="eastAsia" w:ascii="仿宋" w:hAnsi="仿宋" w:eastAsia="仿宋"/>
          <w:color w:val="000000"/>
          <w:kern w:val="0"/>
          <w:sz w:val="28"/>
          <w:szCs w:val="28"/>
        </w:rPr>
        <w:t>邹叶芳，程敏，万慎娴，</w:t>
      </w:r>
      <w:r>
        <w:rPr>
          <w:rFonts w:hint="eastAsia" w:ascii="仿宋" w:hAnsi="仿宋" w:eastAsia="仿宋"/>
          <w:color w:val="000000"/>
          <w:kern w:val="0"/>
          <w:sz w:val="28"/>
          <w:szCs w:val="28"/>
          <w:lang w:val="en-US" w:eastAsia="zh-CN"/>
        </w:rPr>
        <w:t>顾洁</w:t>
      </w:r>
    </w:p>
    <w:p>
      <w:pPr>
        <w:adjustRightInd w:val="0"/>
        <w:snapToGrid w:val="0"/>
        <w:spacing w:line="360" w:lineRule="auto"/>
        <w:rPr>
          <w:rFonts w:ascii="仿宋" w:hAnsi="仿宋" w:eastAsia="仿宋"/>
          <w:color w:val="000000"/>
          <w:kern w:val="0"/>
          <w:sz w:val="28"/>
          <w:szCs w:val="28"/>
        </w:rPr>
      </w:pPr>
      <w:r>
        <w:rPr>
          <w:rFonts w:ascii="仿宋" w:hAnsi="仿宋" w:eastAsia="仿宋"/>
          <w:color w:val="000000"/>
          <w:kern w:val="0"/>
          <w:sz w:val="28"/>
          <w:szCs w:val="28"/>
        </w:rPr>
        <w:t>项目简介：</w:t>
      </w:r>
    </w:p>
    <w:p>
      <w:pPr>
        <w:widowControl/>
        <w:autoSpaceDE w:val="0"/>
        <w:adjustRightInd w:val="0"/>
        <w:snapToGrid w:val="0"/>
        <w:spacing w:line="360" w:lineRule="auto"/>
        <w:ind w:firstLine="475" w:firstLineChars="198"/>
        <w:rPr>
          <w:sz w:val="24"/>
          <w:szCs w:val="22"/>
        </w:rPr>
      </w:pPr>
      <w:r>
        <w:rPr>
          <w:rFonts w:hAnsi="宋体"/>
          <w:sz w:val="24"/>
          <w:szCs w:val="22"/>
        </w:rPr>
        <w:t>易栓症（</w:t>
      </w:r>
      <w:r>
        <w:rPr>
          <w:sz w:val="24"/>
          <w:szCs w:val="22"/>
        </w:rPr>
        <w:t>thrombophilia</w:t>
      </w:r>
      <w:r>
        <w:rPr>
          <w:rFonts w:hAnsi="宋体"/>
          <w:sz w:val="24"/>
          <w:szCs w:val="22"/>
        </w:rPr>
        <w:t>）</w:t>
      </w:r>
      <w:r>
        <w:rPr>
          <w:sz w:val="24"/>
          <w:szCs w:val="22"/>
        </w:rPr>
        <w:t xml:space="preserve"> </w:t>
      </w:r>
      <w:r>
        <w:rPr>
          <w:rFonts w:hAnsi="宋体"/>
          <w:sz w:val="24"/>
          <w:szCs w:val="22"/>
        </w:rPr>
        <w:t>不是单一疾病</w:t>
      </w:r>
      <w:r>
        <w:rPr>
          <w:sz w:val="24"/>
          <w:szCs w:val="22"/>
        </w:rPr>
        <w:t xml:space="preserve">, </w:t>
      </w:r>
      <w:r>
        <w:rPr>
          <w:rFonts w:hAnsi="宋体"/>
          <w:sz w:val="24"/>
          <w:szCs w:val="22"/>
        </w:rPr>
        <w:t>而是指由于抗凝蛋白、凝血因子、纤溶蛋白等的遗传性或获得性缺陷或存在获得性危险因素而容易发生血栓栓塞的疾病或状态，血栓栓塞类型主要为静脉血栓栓塞（</w:t>
      </w:r>
      <w:r>
        <w:rPr>
          <w:sz w:val="24"/>
          <w:szCs w:val="22"/>
        </w:rPr>
        <w:t>venous thromboembolism</w:t>
      </w:r>
      <w:r>
        <w:rPr>
          <w:rFonts w:hAnsi="宋体"/>
          <w:sz w:val="24"/>
          <w:szCs w:val="22"/>
        </w:rPr>
        <w:t>，</w:t>
      </w:r>
      <w:r>
        <w:rPr>
          <w:sz w:val="24"/>
          <w:szCs w:val="22"/>
        </w:rPr>
        <w:t xml:space="preserve"> VTE</w:t>
      </w:r>
      <w:r>
        <w:rPr>
          <w:rFonts w:hAnsi="宋体"/>
          <w:sz w:val="24"/>
          <w:szCs w:val="22"/>
        </w:rPr>
        <w:t>）、深静脉血栓（</w:t>
      </w:r>
      <w:r>
        <w:rPr>
          <w:sz w:val="24"/>
          <w:szCs w:val="22"/>
        </w:rPr>
        <w:t>deep venous thrombosis</w:t>
      </w:r>
      <w:r>
        <w:rPr>
          <w:rFonts w:hAnsi="宋体"/>
          <w:sz w:val="24"/>
          <w:szCs w:val="22"/>
        </w:rPr>
        <w:t>，</w:t>
      </w:r>
      <w:r>
        <w:rPr>
          <w:sz w:val="24"/>
          <w:szCs w:val="22"/>
        </w:rPr>
        <w:t>DVT</w:t>
      </w:r>
      <w:r>
        <w:rPr>
          <w:rFonts w:hAnsi="宋体"/>
          <w:sz w:val="24"/>
          <w:szCs w:val="22"/>
        </w:rPr>
        <w:t>）和肺血栓栓塞症（</w:t>
      </w:r>
      <w:r>
        <w:rPr>
          <w:sz w:val="24"/>
          <w:szCs w:val="22"/>
        </w:rPr>
        <w:t>pulmonary thromboembolism</w:t>
      </w:r>
      <w:r>
        <w:rPr>
          <w:rFonts w:hAnsi="宋体"/>
          <w:sz w:val="24"/>
          <w:szCs w:val="22"/>
        </w:rPr>
        <w:t>，</w:t>
      </w:r>
      <w:r>
        <w:rPr>
          <w:sz w:val="24"/>
          <w:szCs w:val="22"/>
        </w:rPr>
        <w:t>PTE</w:t>
      </w:r>
      <w:r>
        <w:rPr>
          <w:rFonts w:hAnsi="宋体"/>
          <w:sz w:val="24"/>
          <w:szCs w:val="22"/>
        </w:rPr>
        <w:t>），其并发症波及心脑等重要脏器及血管，严重影响生存质量，且高发于老年人群，</w:t>
      </w:r>
      <w:r>
        <w:rPr>
          <w:rFonts w:hAnsi="宋体"/>
          <w:b/>
          <w:sz w:val="24"/>
          <w:szCs w:val="22"/>
        </w:rPr>
        <w:t>非死即残</w:t>
      </w:r>
      <w:r>
        <w:rPr>
          <w:rFonts w:hAnsi="宋体"/>
          <w:sz w:val="24"/>
          <w:szCs w:val="22"/>
        </w:rPr>
        <w:t>。鉴于易栓症较高的致残率和死亡率，防胜于治成为临床护理实践的重点和难点问题。鉴此，开发易栓症早期危象识别系统成为关键管理环节，而基于智慧护理策略的易栓症危象识别系统构建及与之相应的则有利于提高该类疾病的早期发现和及早预防，实现对老年急危重症护理管理的规范化、同质化、科学化，最大程度保障患者生命安全。</w:t>
      </w:r>
    </w:p>
    <w:p>
      <w:pPr>
        <w:widowControl/>
        <w:autoSpaceDE w:val="0"/>
        <w:adjustRightInd w:val="0"/>
        <w:snapToGrid w:val="0"/>
        <w:spacing w:line="360" w:lineRule="auto"/>
        <w:ind w:firstLine="475" w:firstLineChars="198"/>
        <w:rPr>
          <w:sz w:val="24"/>
          <w:szCs w:val="22"/>
        </w:rPr>
      </w:pPr>
      <w:r>
        <w:rPr>
          <w:rFonts w:hAnsi="宋体"/>
          <w:sz w:val="24"/>
          <w:szCs w:val="22"/>
        </w:rPr>
        <w:t>该项目依托苏大护理学一级学科博士点、博士后流动站及附一院</w:t>
      </w:r>
      <w:r>
        <w:rPr>
          <w:rFonts w:hAnsi="宋体"/>
          <w:b/>
          <w:sz w:val="24"/>
          <w:szCs w:val="22"/>
        </w:rPr>
        <w:t>国家级重点学科、专科及中国老年学和老年医学护理与照护示范基地、脑卒中防治基地等平台</w:t>
      </w:r>
      <w:r>
        <w:rPr>
          <w:rFonts w:hAnsi="宋体"/>
          <w:sz w:val="24"/>
          <w:szCs w:val="22"/>
        </w:rPr>
        <w:t>，在国自然基金资助的《易栓症智慧护理预警系统构建机制研究》及相关省市级重点项目资助下，自</w:t>
      </w:r>
      <w:r>
        <w:rPr>
          <w:sz w:val="24"/>
          <w:szCs w:val="22"/>
        </w:rPr>
        <w:t>2010</w:t>
      </w:r>
      <w:r>
        <w:rPr>
          <w:rFonts w:hAnsi="宋体"/>
          <w:sz w:val="24"/>
          <w:szCs w:val="22"/>
        </w:rPr>
        <w:t>年以来项目团队对易栓症风险预警及干预策略进行了系列课题研究，形成了如下创新成果：</w:t>
      </w:r>
    </w:p>
    <w:p>
      <w:pPr>
        <w:widowControl/>
        <w:autoSpaceDE w:val="0"/>
        <w:adjustRightInd w:val="0"/>
        <w:snapToGrid w:val="0"/>
        <w:spacing w:line="360" w:lineRule="auto"/>
        <w:ind w:firstLine="477" w:firstLineChars="198"/>
        <w:rPr>
          <w:b/>
          <w:sz w:val="24"/>
          <w:szCs w:val="22"/>
        </w:rPr>
      </w:pPr>
      <w:r>
        <w:rPr>
          <w:b/>
          <w:sz w:val="24"/>
          <w:szCs w:val="22"/>
        </w:rPr>
        <w:t xml:space="preserve">1. </w:t>
      </w:r>
      <w:r>
        <w:rPr>
          <w:rFonts w:hAnsi="宋体"/>
          <w:b/>
          <w:sz w:val="24"/>
          <w:szCs w:val="22"/>
        </w:rPr>
        <w:t>首次成功筛查出血栓风险评估量表以外的</w:t>
      </w:r>
      <w:r>
        <w:rPr>
          <w:b/>
          <w:sz w:val="24"/>
          <w:szCs w:val="22"/>
        </w:rPr>
        <w:t>VTE</w:t>
      </w:r>
      <w:r>
        <w:rPr>
          <w:rFonts w:hAnsi="宋体"/>
          <w:b/>
          <w:sz w:val="24"/>
          <w:szCs w:val="22"/>
        </w:rPr>
        <w:t>独立风险预警指标</w:t>
      </w:r>
    </w:p>
    <w:p>
      <w:pPr>
        <w:widowControl/>
        <w:autoSpaceDE w:val="0"/>
        <w:adjustRightInd w:val="0"/>
        <w:snapToGrid w:val="0"/>
        <w:spacing w:line="360" w:lineRule="auto"/>
        <w:ind w:firstLine="475" w:firstLineChars="198"/>
        <w:rPr>
          <w:sz w:val="24"/>
          <w:szCs w:val="22"/>
        </w:rPr>
      </w:pPr>
      <w:r>
        <w:rPr>
          <w:rFonts w:hAnsi="宋体"/>
          <w:sz w:val="24"/>
          <w:szCs w:val="22"/>
        </w:rPr>
        <w:t>课题组进行了易栓症早期风险预警指标筛查，并通过多中心调查，构建了基于临床系列综合指标的全方位、多维度、立体化的具有较高效能的</w:t>
      </w:r>
      <w:r>
        <w:rPr>
          <w:sz w:val="24"/>
          <w:szCs w:val="22"/>
        </w:rPr>
        <w:t>VTE</w:t>
      </w:r>
      <w:r>
        <w:rPr>
          <w:rFonts w:hAnsi="宋体"/>
          <w:sz w:val="24"/>
          <w:szCs w:val="22"/>
        </w:rPr>
        <w:t>风险预警模型。基于国际护理实践分类（</w:t>
      </w:r>
      <w:r>
        <w:rPr>
          <w:sz w:val="24"/>
          <w:szCs w:val="22"/>
        </w:rPr>
        <w:t>ICNP</w:t>
      </w:r>
      <w:r>
        <w:rPr>
          <w:rFonts w:hAnsi="宋体"/>
          <w:sz w:val="24"/>
          <w:szCs w:val="22"/>
        </w:rPr>
        <w:t>）层级概念和标准化术语，构建了具有</w:t>
      </w:r>
      <w:r>
        <w:rPr>
          <w:sz w:val="24"/>
          <w:szCs w:val="22"/>
        </w:rPr>
        <w:t>VTE</w:t>
      </w:r>
      <w:r>
        <w:rPr>
          <w:rFonts w:hAnsi="宋体"/>
          <w:sz w:val="24"/>
          <w:szCs w:val="22"/>
        </w:rPr>
        <w:t>护理记录语境和术语的结构化框架，基于</w:t>
      </w:r>
      <w:r>
        <w:rPr>
          <w:sz w:val="24"/>
          <w:szCs w:val="22"/>
        </w:rPr>
        <w:t>Excel VBA</w:t>
      </w:r>
      <w:r>
        <w:rPr>
          <w:rFonts w:hAnsi="宋体"/>
          <w:sz w:val="24"/>
          <w:szCs w:val="22"/>
        </w:rPr>
        <w:t>设计开发</w:t>
      </w:r>
      <w:r>
        <w:rPr>
          <w:sz w:val="24"/>
          <w:szCs w:val="22"/>
        </w:rPr>
        <w:t>“</w:t>
      </w:r>
      <w:r>
        <w:rPr>
          <w:rFonts w:hAnsi="宋体"/>
          <w:sz w:val="24"/>
          <w:szCs w:val="22"/>
        </w:rPr>
        <w:t>骨科</w:t>
      </w:r>
      <w:r>
        <w:rPr>
          <w:sz w:val="24"/>
          <w:szCs w:val="22"/>
        </w:rPr>
        <w:t>VTE</w:t>
      </w:r>
      <w:r>
        <w:rPr>
          <w:rFonts w:hAnsi="宋体"/>
          <w:sz w:val="24"/>
          <w:szCs w:val="22"/>
        </w:rPr>
        <w:t>护理记录系统</w:t>
      </w:r>
      <w:r>
        <w:rPr>
          <w:sz w:val="24"/>
          <w:szCs w:val="22"/>
        </w:rPr>
        <w:t>”</w:t>
      </w:r>
      <w:r>
        <w:rPr>
          <w:rFonts w:hAnsi="宋体"/>
          <w:sz w:val="24"/>
          <w:szCs w:val="22"/>
        </w:rPr>
        <w:t>，从而构建了易栓症风险预警的智慧化预警数据模型。</w:t>
      </w:r>
    </w:p>
    <w:p>
      <w:pPr>
        <w:widowControl/>
        <w:autoSpaceDE w:val="0"/>
        <w:adjustRightInd w:val="0"/>
        <w:snapToGrid w:val="0"/>
        <w:spacing w:line="360" w:lineRule="auto"/>
        <w:ind w:firstLine="482" w:firstLineChars="200"/>
        <w:rPr>
          <w:b/>
          <w:color w:val="000000"/>
          <w:sz w:val="24"/>
          <w:szCs w:val="22"/>
        </w:rPr>
      </w:pPr>
      <w:r>
        <w:rPr>
          <w:b/>
          <w:sz w:val="24"/>
          <w:szCs w:val="22"/>
        </w:rPr>
        <w:t xml:space="preserve">2. </w:t>
      </w:r>
      <w:r>
        <w:rPr>
          <w:rFonts w:hAnsi="宋体"/>
          <w:b/>
          <w:sz w:val="24"/>
          <w:szCs w:val="22"/>
        </w:rPr>
        <w:t>创新了</w:t>
      </w:r>
      <w:r>
        <w:rPr>
          <w:rFonts w:hAnsi="宋体"/>
          <w:b/>
          <w:color w:val="000000"/>
          <w:sz w:val="24"/>
          <w:szCs w:val="22"/>
        </w:rPr>
        <w:t>基于</w:t>
      </w:r>
      <w:r>
        <w:rPr>
          <w:color w:val="000000"/>
          <w:sz w:val="24"/>
          <w:szCs w:val="22"/>
        </w:rPr>
        <w:t>ICNP</w:t>
      </w:r>
      <w:r>
        <w:rPr>
          <w:rFonts w:hAnsi="宋体"/>
          <w:b/>
          <w:color w:val="000000"/>
          <w:sz w:val="24"/>
          <w:szCs w:val="22"/>
        </w:rPr>
        <w:t>易栓症标准化术语、指南及智慧护理预警干预策略</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475" w:firstLineChars="198"/>
        <w:jc w:val="both"/>
        <w:rPr>
          <w:color w:val="C00000"/>
          <w:sz w:val="24"/>
          <w:szCs w:val="22"/>
        </w:rPr>
      </w:pPr>
      <w:r>
        <w:rPr>
          <w:rFonts w:hAnsi="宋体"/>
          <w:sz w:val="24"/>
          <w:szCs w:val="22"/>
        </w:rPr>
        <w:t>项目负责人李惠玲教授应邀参与了由邱贵兴院士领衔拟定的</w:t>
      </w:r>
      <w:r>
        <w:rPr>
          <w:rFonts w:hAnsi="宋体"/>
          <w:b/>
          <w:sz w:val="24"/>
          <w:szCs w:val="22"/>
        </w:rPr>
        <w:t>《中国血栓性疾病防治指南》</w:t>
      </w:r>
      <w:r>
        <w:rPr>
          <w:rFonts w:hAnsi="宋体"/>
          <w:sz w:val="24"/>
          <w:szCs w:val="22"/>
        </w:rPr>
        <w:t>，为构建了预防</w:t>
      </w:r>
      <w:r>
        <w:rPr>
          <w:sz w:val="24"/>
          <w:szCs w:val="22"/>
        </w:rPr>
        <w:t>DVT</w:t>
      </w:r>
      <w:r>
        <w:rPr>
          <w:rFonts w:hAnsi="宋体"/>
          <w:sz w:val="24"/>
          <w:szCs w:val="22"/>
        </w:rPr>
        <w:t>综合干预策略提供了有力依据。指导的研究生分别完成</w:t>
      </w:r>
      <w:r>
        <w:rPr>
          <w:color w:val="000000"/>
          <w:sz w:val="24"/>
          <w:szCs w:val="22"/>
        </w:rPr>
        <w:t>ICNP</w:t>
      </w:r>
      <w:r>
        <w:rPr>
          <w:rFonts w:hAnsi="宋体"/>
          <w:b/>
          <w:color w:val="000000"/>
          <w:sz w:val="24"/>
          <w:szCs w:val="22"/>
        </w:rPr>
        <w:t>易栓症标准化术语的构建，</w:t>
      </w:r>
      <w:r>
        <w:rPr>
          <w:rFonts w:hAnsi="宋体"/>
          <w:color w:val="000000"/>
          <w:sz w:val="24"/>
          <w:szCs w:val="22"/>
        </w:rPr>
        <w:t>并</w:t>
      </w:r>
      <w:r>
        <w:rPr>
          <w:rFonts w:hAnsi="宋体"/>
          <w:sz w:val="24"/>
          <w:szCs w:val="22"/>
        </w:rPr>
        <w:t>针对</w:t>
      </w:r>
      <w:r>
        <w:rPr>
          <w:sz w:val="24"/>
          <w:szCs w:val="22"/>
        </w:rPr>
        <w:t>DVT</w:t>
      </w:r>
      <w:r>
        <w:rPr>
          <w:rFonts w:hAnsi="宋体"/>
          <w:sz w:val="24"/>
          <w:szCs w:val="22"/>
        </w:rPr>
        <w:t>、肺栓塞、脑卒中等不同部位和脏器的</w:t>
      </w:r>
      <w:r>
        <w:rPr>
          <w:rFonts w:hAnsi="宋体"/>
          <w:color w:val="auto"/>
          <w:sz w:val="24"/>
          <w:szCs w:val="22"/>
        </w:rPr>
        <w:t>易栓症所研制的中西医结合综合干预方案（</w:t>
      </w:r>
      <w:r>
        <w:rPr>
          <w:rFonts w:hint="eastAsia"/>
          <w:color w:val="auto"/>
          <w:sz w:val="24"/>
          <w:szCs w:val="22"/>
        </w:rPr>
        <w:t>术中主动保温、术后补液、饮水、黄芪红枣汤、中药足浴</w:t>
      </w:r>
      <w:r>
        <w:rPr>
          <w:rFonts w:hAnsi="宋体"/>
          <w:color w:val="auto"/>
          <w:sz w:val="24"/>
          <w:szCs w:val="22"/>
        </w:rPr>
        <w:t>等），创新了适合老年人的健康绿色基础预防技术和干预策略。</w:t>
      </w:r>
      <w:r>
        <w:rPr>
          <w:rFonts w:hint="eastAsia" w:ascii="Times New Roman" w:hAnsi="宋体" w:eastAsia="宋体" w:cs="宋体"/>
          <w:color w:val="auto"/>
          <w:kern w:val="2"/>
          <w:sz w:val="24"/>
          <w:szCs w:val="22"/>
          <w:lang w:val="en-US" w:eastAsia="zh-CN" w:bidi="ar"/>
        </w:rPr>
        <w:t>项目组</w:t>
      </w:r>
      <w:r>
        <w:rPr>
          <w:rFonts w:hint="eastAsia" w:ascii="Times New Roman" w:hAnsi="宋体" w:eastAsia="宋体" w:cs="宋体"/>
          <w:kern w:val="2"/>
          <w:sz w:val="24"/>
          <w:szCs w:val="22"/>
          <w:lang w:val="en-US" w:eastAsia="zh-CN" w:bidi="ar"/>
        </w:rPr>
        <w:t>致力于脑卒中后失能失智老人的非药物干预，已经创新形成手工作业、园艺疗法、视频通话等方法，有效改善了老人的认知功能。</w:t>
      </w:r>
    </w:p>
    <w:p>
      <w:pPr>
        <w:widowControl/>
        <w:autoSpaceDE w:val="0"/>
        <w:adjustRightInd w:val="0"/>
        <w:snapToGrid w:val="0"/>
        <w:spacing w:line="360" w:lineRule="auto"/>
        <w:ind w:firstLine="595" w:firstLineChars="247"/>
        <w:rPr>
          <w:b/>
          <w:sz w:val="24"/>
          <w:szCs w:val="22"/>
        </w:rPr>
      </w:pPr>
      <w:r>
        <w:rPr>
          <w:b/>
          <w:sz w:val="24"/>
          <w:szCs w:val="22"/>
        </w:rPr>
        <w:t xml:space="preserve">3. </w:t>
      </w:r>
      <w:r>
        <w:rPr>
          <w:rFonts w:hAnsi="宋体"/>
          <w:b/>
          <w:sz w:val="24"/>
          <w:szCs w:val="22"/>
        </w:rPr>
        <w:t>创新了易栓症预警及干预策略的培训方法和辐射途径</w:t>
      </w:r>
    </w:p>
    <w:p>
      <w:pPr>
        <w:widowControl/>
        <w:autoSpaceDE w:val="0"/>
        <w:adjustRightInd w:val="0"/>
        <w:snapToGrid w:val="0"/>
        <w:spacing w:line="360" w:lineRule="auto"/>
        <w:ind w:firstLine="592" w:firstLineChars="247"/>
        <w:rPr>
          <w:sz w:val="24"/>
          <w:szCs w:val="22"/>
        </w:rPr>
      </w:pPr>
      <w:r>
        <w:rPr>
          <w:rFonts w:hAnsi="宋体"/>
          <w:sz w:val="24"/>
          <w:szCs w:val="22"/>
        </w:rPr>
        <w:t>通过讲座、工作坊以及防栓沙龙形式辐射至长三角及青海、内蒙、贵州等西部边远地区，形成滚雪球效应，极大程度地提高了护理人员对易栓症的早识别、</w:t>
      </w:r>
      <w:bookmarkStart w:id="0" w:name="_GoBack"/>
      <w:r>
        <w:rPr>
          <w:rFonts w:hAnsi="宋体"/>
          <w:sz w:val="24"/>
          <w:szCs w:val="22"/>
        </w:rPr>
        <w:t>早干预能力。学位论文及相关成果获得中华护理学会科技进步三等奖。</w:t>
      </w:r>
      <w:bookmarkEnd w:id="0"/>
    </w:p>
    <w:p>
      <w:pPr>
        <w:widowControl/>
        <w:wordWrap w:val="0"/>
        <w:autoSpaceDE w:val="0"/>
        <w:snapToGrid w:val="0"/>
        <w:spacing w:line="360" w:lineRule="auto"/>
        <w:ind w:firstLine="480" w:firstLineChars="200"/>
        <w:rPr>
          <w:rFonts w:eastAsia="仿宋_GB2312"/>
          <w:sz w:val="24"/>
          <w:szCs w:val="22"/>
        </w:rPr>
      </w:pPr>
      <w:r>
        <w:rPr>
          <w:rFonts w:hAnsi="宋体"/>
          <w:sz w:val="24"/>
          <w:szCs w:val="22"/>
        </w:rPr>
        <w:t>参与拟定</w:t>
      </w:r>
      <w:r>
        <w:rPr>
          <w:rFonts w:hAnsi="宋体"/>
          <w:b/>
          <w:sz w:val="24"/>
          <w:szCs w:val="22"/>
        </w:rPr>
        <w:t>《中国血栓性防治指南</w:t>
      </w:r>
      <w:r>
        <w:rPr>
          <w:rFonts w:hAnsi="宋体"/>
          <w:sz w:val="24"/>
          <w:szCs w:val="22"/>
        </w:rPr>
        <w:t>》，发表相关论文近</w:t>
      </w:r>
      <w:r>
        <w:rPr>
          <w:sz w:val="24"/>
          <w:szCs w:val="22"/>
        </w:rPr>
        <w:t>30</w:t>
      </w:r>
      <w:r>
        <w:rPr>
          <w:rFonts w:hAnsi="宋体"/>
          <w:sz w:val="24"/>
          <w:szCs w:val="22"/>
        </w:rPr>
        <w:t>篇，发明专利</w:t>
      </w:r>
      <w:r>
        <w:rPr>
          <w:sz w:val="24"/>
          <w:szCs w:val="22"/>
        </w:rPr>
        <w:t>1</w:t>
      </w:r>
      <w:r>
        <w:rPr>
          <w:rFonts w:hAnsi="宋体"/>
          <w:sz w:val="24"/>
          <w:szCs w:val="22"/>
        </w:rPr>
        <w:t>项，主编</w:t>
      </w:r>
      <w:r>
        <w:rPr>
          <w:rFonts w:hint="eastAsia" w:hAnsi="宋体"/>
          <w:sz w:val="24"/>
          <w:szCs w:val="22"/>
          <w:lang w:val="en-US" w:eastAsia="zh-CN"/>
        </w:rPr>
        <w:t>书籍</w:t>
      </w:r>
      <w:r>
        <w:rPr>
          <w:sz w:val="24"/>
          <w:szCs w:val="22"/>
        </w:rPr>
        <w:t>3</w:t>
      </w:r>
      <w:r>
        <w:rPr>
          <w:rFonts w:hAnsi="宋体"/>
          <w:sz w:val="24"/>
          <w:szCs w:val="22"/>
        </w:rPr>
        <w:t>部。就易栓症早期预警及危象识别、指南解读等进行专题演讲推广近百场，受众近万人次，成果在青海省、内蒙古自治区、浙江、</w:t>
      </w:r>
      <w:r>
        <w:rPr>
          <w:rFonts w:hint="eastAsia" w:hAnsi="宋体"/>
          <w:sz w:val="24"/>
          <w:szCs w:val="22"/>
          <w:lang w:val="en-US" w:eastAsia="zh-CN"/>
        </w:rPr>
        <w:t>江苏省内</w:t>
      </w:r>
      <w:r>
        <w:rPr>
          <w:rFonts w:hAnsi="宋体"/>
          <w:sz w:val="24"/>
          <w:szCs w:val="22"/>
        </w:rPr>
        <w:t>等推广应用，降低了血栓发生率和医疗成本，取得了良好的社会效益及影响力。</w:t>
      </w:r>
    </w:p>
    <w:p>
      <w:pPr>
        <w:adjustRightInd w:val="0"/>
        <w:snapToGrid w:val="0"/>
        <w:spacing w:line="500" w:lineRule="exact"/>
        <w:rPr>
          <w:rFonts w:hint="eastAsia" w:ascii="仿宋" w:hAnsi="仿宋" w:eastAsia="仿宋"/>
          <w:color w:val="000000"/>
          <w:kern w:val="0"/>
          <w:sz w:val="28"/>
          <w:szCs w:val="28"/>
        </w:rPr>
      </w:pPr>
      <w:r>
        <w:rPr>
          <w:rFonts w:hint="eastAsia" w:ascii="仿宋" w:hAnsi="仿宋" w:eastAsia="仿宋"/>
          <w:color w:val="000000"/>
          <w:kern w:val="0"/>
          <w:sz w:val="28"/>
          <w:szCs w:val="28"/>
        </w:rPr>
        <w:t>代表性论文（专著）列表：（至少包含论文名称、刊名、年卷页码和作者）</w:t>
      </w:r>
    </w:p>
    <w:p>
      <w:pPr>
        <w:adjustRightInd w:val="0"/>
        <w:snapToGrid w:val="0"/>
        <w:spacing w:line="500" w:lineRule="exact"/>
        <w:rPr>
          <w:rFonts w:hint="eastAsia" w:ascii="仿宋" w:hAnsi="仿宋" w:eastAsia="仿宋"/>
          <w:color w:val="000000"/>
          <w:kern w:val="0"/>
          <w:sz w:val="28"/>
          <w:szCs w:val="28"/>
        </w:rPr>
      </w:pPr>
    </w:p>
    <w:tbl>
      <w:tblPr>
        <w:tblStyle w:val="2"/>
        <w:tblW w:w="9024"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088"/>
        <w:gridCol w:w="972"/>
        <w:gridCol w:w="1680"/>
        <w:gridCol w:w="1908"/>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rPr>
            </w:pPr>
            <w:r>
              <w:rPr>
                <w:rFonts w:hint="default" w:ascii="Times New Roman" w:hAnsi="Times New Roman" w:cs="Times New Roman"/>
                <w:bCs/>
              </w:rPr>
              <w:t>序号</w:t>
            </w:r>
          </w:p>
        </w:tc>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rPr>
            </w:pPr>
            <w:r>
              <w:rPr>
                <w:rFonts w:hint="default" w:ascii="Times New Roman" w:hAnsi="Times New Roman" w:cs="Times New Roman"/>
                <w:bCs/>
              </w:rPr>
              <w:t>论文名称</w:t>
            </w: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rPr>
            </w:pPr>
            <w:r>
              <w:rPr>
                <w:rFonts w:hint="default" w:ascii="Times New Roman" w:hAnsi="Times New Roman" w:cs="Times New Roman"/>
                <w:bCs/>
              </w:rPr>
              <w:t>刊名</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rPr>
            </w:pPr>
            <w:r>
              <w:rPr>
                <w:rFonts w:hint="default" w:ascii="Times New Roman" w:hAnsi="Times New Roman" w:cs="Times New Roman"/>
                <w:bCs/>
              </w:rPr>
              <w:t>年卷页码</w:t>
            </w:r>
          </w:p>
          <w:p>
            <w:pPr>
              <w:jc w:val="center"/>
              <w:rPr>
                <w:rFonts w:hint="default" w:ascii="Times New Roman" w:hAnsi="Times New Roman" w:cs="Times New Roman"/>
                <w:bCs/>
              </w:rPr>
            </w:pPr>
            <w:r>
              <w:rPr>
                <w:rFonts w:hint="default" w:ascii="Times New Roman" w:hAnsi="Times New Roman" w:cs="Times New Roman"/>
                <w:bCs/>
              </w:rPr>
              <w:t>（xx年xx月xx页）</w:t>
            </w:r>
          </w:p>
        </w:tc>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rPr>
            </w:pPr>
            <w:r>
              <w:rPr>
                <w:rFonts w:hint="default" w:ascii="Times New Roman" w:hAnsi="Times New Roman" w:cs="Times New Roman"/>
                <w:bCs/>
              </w:rPr>
              <w:t>作者</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rPr>
            </w:pPr>
            <w:r>
              <w:rPr>
                <w:rFonts w:hint="default" w:ascii="Times New Roman" w:hAnsi="Times New Roman" w:cs="Times New Roman"/>
                <w:bCs/>
              </w:rPr>
              <w:t>通讯作者和第一作者（含共同）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中老年髋膝关节置换术后患者下肢深静脉血栓的综合干预策略研究</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中华护理杂志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2015,50,532-536</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李春会，李惠玲，邹叶芳，景秀琛，胡化刚，陈利勤</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李惠玲</w:t>
            </w:r>
          </w:p>
          <w:p>
            <w:pPr>
              <w:jc w:val="left"/>
              <w:rPr>
                <w:rFonts w:hint="default" w:ascii="Times New Roman" w:hAnsi="Times New Roman" w:cs="Times New Roman"/>
                <w:bCs/>
              </w:rPr>
            </w:pPr>
            <w:r>
              <w:rPr>
                <w:rFonts w:hint="default" w:ascii="Times New Roman" w:hAnsi="Times New Roman" w:cs="Times New Roman"/>
                <w:bCs/>
              </w:rPr>
              <w:t>李春会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2</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建立预防深静脉血栓沙龙的实践</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中国护理管理</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2014,14,654-655</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李惠玲，周群，李春会，邹叶芳，王婷，眭文洁</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周群</w:t>
            </w:r>
          </w:p>
          <w:p>
            <w:pPr>
              <w:jc w:val="left"/>
              <w:rPr>
                <w:rFonts w:hint="default" w:ascii="Times New Roman" w:hAnsi="Times New Roman" w:cs="Times New Roman"/>
                <w:bCs/>
              </w:rPr>
            </w:pPr>
            <w:r>
              <w:rPr>
                <w:rFonts w:hint="default" w:ascii="Times New Roman" w:hAnsi="Times New Roman" w:cs="Times New Roman"/>
              </w:rPr>
              <w:t>李惠玲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lang w:val="en-US" w:eastAsia="zh-CN"/>
              </w:rPr>
            </w:pPr>
            <w:r>
              <w:rPr>
                <w:rFonts w:hint="default" w:ascii="Times New Roman" w:hAnsi="Times New Roman" w:cs="Times New Roman"/>
                <w:bCs/>
                <w:lang w:val="en-US" w:eastAsia="zh-CN"/>
              </w:rPr>
              <w:t>3</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Effect of Expiratory</w:t>
            </w:r>
            <w:r>
              <w:rPr>
                <w:rFonts w:hint="default" w:ascii="Times New Roman" w:hAnsi="Times New Roman" w:cs="Times New Roman"/>
                <w:lang w:val="en-US" w:eastAsia="zh-CN"/>
              </w:rPr>
              <w:t xml:space="preserve"> </w:t>
            </w:r>
            <w:r>
              <w:rPr>
                <w:rFonts w:hint="default" w:ascii="Times New Roman" w:hAnsi="Times New Roman" w:cs="Times New Roman"/>
              </w:rPr>
              <w:t>Muscle Strength Training on</w:t>
            </w:r>
            <w:r>
              <w:rPr>
                <w:rFonts w:hint="eastAsia" w:cs="Times New Roman"/>
                <w:lang w:val="en-US" w:eastAsia="zh-CN"/>
              </w:rPr>
              <w:t xml:space="preserve"> </w:t>
            </w:r>
            <w:r>
              <w:rPr>
                <w:rFonts w:hint="default" w:ascii="Times New Roman" w:hAnsi="Times New Roman" w:cs="Times New Roman"/>
              </w:rPr>
              <w:t>Swallowing</w:t>
            </w:r>
          </w:p>
          <w:p>
            <w:pPr>
              <w:jc w:val="left"/>
              <w:rPr>
                <w:rFonts w:hint="default" w:ascii="Times New Roman" w:hAnsi="Times New Roman" w:cs="Times New Roman"/>
              </w:rPr>
            </w:pPr>
            <w:r>
              <w:rPr>
                <w:rFonts w:hint="default" w:ascii="Times New Roman" w:hAnsi="Times New Roman" w:cs="Times New Roman"/>
              </w:rPr>
              <w:t>and Cough Functions in Patients With Neurological Diseases</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Am J Phys Med Rehabil</w:t>
            </w:r>
          </w:p>
          <w:p>
            <w:pPr>
              <w:jc w:val="left"/>
              <w:rPr>
                <w:rFonts w:hint="default" w:ascii="Times New Roman" w:hAnsi="Times New Roman" w:cs="Times New Roman"/>
              </w:rPr>
            </w:pP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2019,98,1060-1066</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Zhuo Wang</w:t>
            </w:r>
            <w:r>
              <w:rPr>
                <w:rFonts w:hint="default" w:ascii="Times New Roman" w:hAnsi="Times New Roman" w:cs="Times New Roman"/>
                <w:lang w:eastAsia="zh-CN"/>
              </w:rPr>
              <w:t>，</w:t>
            </w:r>
            <w:r>
              <w:rPr>
                <w:rFonts w:hint="default" w:ascii="Times New Roman" w:hAnsi="Times New Roman" w:cs="Times New Roman"/>
              </w:rPr>
              <w:t>Zhi Wang</w:t>
            </w:r>
            <w:r>
              <w:rPr>
                <w:rFonts w:hint="default" w:ascii="Times New Roman" w:hAnsi="Times New Roman" w:cs="Times New Roman"/>
                <w:lang w:eastAsia="zh-CN"/>
              </w:rPr>
              <w:t>，</w:t>
            </w:r>
            <w:r>
              <w:rPr>
                <w:rFonts w:hint="default" w:ascii="Times New Roman" w:hAnsi="Times New Roman" w:cs="Times New Roman"/>
              </w:rPr>
              <w:t>Qi Fang</w:t>
            </w:r>
            <w:r>
              <w:rPr>
                <w:rFonts w:hint="default" w:ascii="Times New Roman" w:hAnsi="Times New Roman" w:cs="Times New Roman"/>
                <w:lang w:eastAsia="zh-CN"/>
              </w:rPr>
              <w:t>，</w:t>
            </w:r>
            <w:r>
              <w:rPr>
                <w:rFonts w:hint="default" w:ascii="Times New Roman" w:hAnsi="Times New Roman" w:cs="Times New Roman"/>
              </w:rPr>
              <w:t>Huiling Li</w:t>
            </w:r>
            <w:r>
              <w:rPr>
                <w:rFonts w:hint="default" w:ascii="Times New Roman" w:hAnsi="Times New Roman" w:cs="Times New Roman"/>
                <w:lang w:eastAsia="zh-CN"/>
              </w:rPr>
              <w:t>，</w:t>
            </w:r>
            <w:r>
              <w:rPr>
                <w:rFonts w:hint="default" w:ascii="Times New Roman" w:hAnsi="Times New Roman" w:cs="Times New Roman"/>
              </w:rPr>
              <w:t>Lulu Zhang</w:t>
            </w:r>
            <w:r>
              <w:rPr>
                <w:rFonts w:hint="default" w:ascii="Times New Roman" w:hAnsi="Times New Roman" w:cs="Times New Roman"/>
                <w:lang w:eastAsia="zh-CN"/>
              </w:rPr>
              <w:t>，</w:t>
            </w:r>
            <w:r>
              <w:rPr>
                <w:rFonts w:hint="default" w:ascii="Times New Roman" w:hAnsi="Times New Roman" w:cs="Times New Roman"/>
              </w:rPr>
              <w:t>Xueyun Liu</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lang w:eastAsia="zh-CN"/>
              </w:rPr>
            </w:pPr>
            <w:r>
              <w:rPr>
                <w:rFonts w:hint="default" w:ascii="Times New Roman" w:hAnsi="Times New Roman" w:cs="Times New Roman"/>
              </w:rPr>
              <w:t>Qi Fang</w:t>
            </w:r>
            <w:r>
              <w:rPr>
                <w:rFonts w:hint="default" w:ascii="Times New Roman" w:hAnsi="Times New Roman" w:cs="Times New Roman"/>
                <w:lang w:eastAsia="zh-CN"/>
              </w:rPr>
              <w:t>（</w:t>
            </w:r>
            <w:r>
              <w:rPr>
                <w:rFonts w:hint="default" w:ascii="Times New Roman" w:hAnsi="Times New Roman" w:cs="Times New Roman"/>
                <w:lang w:val="en-US" w:eastAsia="zh-CN"/>
              </w:rPr>
              <w:t>方琪</w:t>
            </w:r>
            <w:r>
              <w:rPr>
                <w:rFonts w:hint="default" w:ascii="Times New Roman" w:hAnsi="Times New Roman" w:cs="Times New Roman"/>
                <w:lang w:eastAsia="zh-CN"/>
              </w:rPr>
              <w:t>）</w:t>
            </w:r>
          </w:p>
          <w:p>
            <w:pPr>
              <w:jc w:val="left"/>
              <w:rPr>
                <w:rFonts w:hint="default" w:ascii="Times New Roman" w:hAnsi="Times New Roman" w:cs="Times New Roman"/>
                <w:lang w:eastAsia="zh-CN"/>
              </w:rPr>
            </w:pPr>
            <w:r>
              <w:rPr>
                <w:rFonts w:hint="default" w:ascii="Times New Roman" w:hAnsi="Times New Roman" w:cs="Times New Roman"/>
              </w:rPr>
              <w:t>Huiling Li</w:t>
            </w:r>
            <w:r>
              <w:rPr>
                <w:rFonts w:hint="default" w:ascii="Times New Roman" w:hAnsi="Times New Roman" w:cs="Times New Roman"/>
                <w:lang w:eastAsia="zh-CN"/>
              </w:rPr>
              <w:t>（</w:t>
            </w:r>
            <w:r>
              <w:rPr>
                <w:rFonts w:hint="default" w:ascii="Times New Roman" w:hAnsi="Times New Roman" w:cs="Times New Roman"/>
                <w:lang w:val="en-US" w:eastAsia="zh-CN"/>
              </w:rPr>
              <w:t>李惠玲</w:t>
            </w:r>
            <w:r>
              <w:rPr>
                <w:rFonts w:hint="default" w:ascii="Times New Roman" w:hAnsi="Times New Roman" w:cs="Times New Roman"/>
                <w:lang w:eastAsia="zh-CN"/>
              </w:rPr>
              <w:t>）</w:t>
            </w:r>
          </w:p>
          <w:p>
            <w:pPr>
              <w:jc w:val="left"/>
              <w:rPr>
                <w:rFonts w:hint="default" w:ascii="Times New Roman" w:hAnsi="Times New Roman" w:cs="Times New Roman"/>
                <w:lang w:eastAsia="zh-CN"/>
              </w:rPr>
            </w:pPr>
            <w:r>
              <w:rPr>
                <w:rFonts w:hint="default" w:ascii="Times New Roman" w:hAnsi="Times New Roman" w:cs="Times New Roman"/>
              </w:rPr>
              <w:t>Zhuo Wang</w:t>
            </w:r>
            <w:r>
              <w:rPr>
                <w:rFonts w:hint="default" w:ascii="Times New Roman" w:hAnsi="Times New Roman" w:cs="Times New Roman"/>
                <w:lang w:eastAsia="zh-CN"/>
              </w:rPr>
              <w:t>（</w:t>
            </w:r>
            <w:r>
              <w:rPr>
                <w:rFonts w:hint="default" w:ascii="Times New Roman" w:hAnsi="Times New Roman" w:cs="Times New Roman"/>
                <w:lang w:val="en-US" w:eastAsia="zh-CN"/>
              </w:rPr>
              <w:t>王濯</w:t>
            </w:r>
            <w:r>
              <w:rPr>
                <w:rFonts w:hint="default" w:ascii="Times New Roman" w:hAnsi="Times New Roman" w:cs="Times New Roman"/>
                <w:lang w:eastAsia="zh-CN"/>
              </w:rPr>
              <w:t>）</w:t>
            </w:r>
          </w:p>
          <w:p>
            <w:pPr>
              <w:jc w:val="left"/>
              <w:rPr>
                <w:rFonts w:hint="default" w:ascii="Times New Roman" w:hAnsi="Times New Roman" w:eastAsia="宋体" w:cs="Times New Roman"/>
                <w:lang w:eastAsia="zh-CN"/>
              </w:rPr>
            </w:pPr>
            <w:r>
              <w:rPr>
                <w:rFonts w:hint="default" w:ascii="Times New Roman" w:hAnsi="Times New Roman" w:cs="Times New Roman"/>
              </w:rPr>
              <w:t>Zhi Wang</w:t>
            </w:r>
            <w:r>
              <w:rPr>
                <w:rFonts w:hint="default" w:ascii="Times New Roman" w:hAnsi="Times New Roman" w:cs="Times New Roman"/>
                <w:lang w:eastAsia="zh-CN"/>
              </w:rPr>
              <w:t>（</w:t>
            </w:r>
            <w:r>
              <w:rPr>
                <w:rFonts w:hint="default" w:ascii="Times New Roman" w:hAnsi="Times New Roman" w:cs="Times New Roman"/>
                <w:lang w:val="en-US" w:eastAsia="zh-CN"/>
              </w:rPr>
              <w:t>王稚</w:t>
            </w:r>
            <w:r>
              <w:rPr>
                <w:rFonts w:hint="default"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4</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健康信念模式教育结合PDCA循环在预防骨科患者下肢深静脉血栓中应用的效果评价</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2014,30,30-34</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李春会，李惠玲，邹叶芳 ，陈利勤 ，周华，刘璐</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lang w:val="en-US" w:eastAsia="zh-CN"/>
              </w:rPr>
            </w:pPr>
            <w:r>
              <w:rPr>
                <w:rFonts w:hint="default" w:ascii="Times New Roman" w:hAnsi="Times New Roman" w:cs="Times New Roman"/>
                <w:lang w:val="en-US" w:eastAsia="zh-CN"/>
              </w:rPr>
              <w:t>李惠玲</w:t>
            </w:r>
          </w:p>
          <w:p>
            <w:pPr>
              <w:jc w:val="left"/>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李春会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lang w:val="en-US" w:eastAsia="zh-CN"/>
              </w:rPr>
            </w:pPr>
            <w:r>
              <w:rPr>
                <w:rFonts w:hint="default" w:ascii="Times New Roman" w:hAnsi="Times New Roman" w:cs="Times New Roman"/>
                <w:bCs/>
                <w:lang w:val="en-US" w:eastAsia="zh-CN"/>
              </w:rPr>
              <w:t>5</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Nomogram for predicting swallowing recovery in patients after</w:t>
            </w:r>
            <w:r>
              <w:rPr>
                <w:rFonts w:hint="eastAsia" w:cs="Times New Roman"/>
                <w:lang w:val="en-US" w:eastAsia="zh-CN"/>
              </w:rPr>
              <w:t xml:space="preserve"> </w:t>
            </w:r>
            <w:r>
              <w:rPr>
                <w:rFonts w:hint="default" w:ascii="Times New Roman" w:hAnsi="Times New Roman" w:cs="Times New Roman"/>
              </w:rPr>
              <w:t>dysphagic stroke</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JPEN J Parenter Enteral Nutr</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2021,46，433-442</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Zhuo Wang</w:t>
            </w:r>
            <w:r>
              <w:rPr>
                <w:rFonts w:hint="default" w:ascii="Times New Roman" w:hAnsi="Times New Roman" w:cs="Times New Roman"/>
                <w:lang w:val="en-US" w:eastAsia="zh-CN"/>
              </w:rPr>
              <w:t>，</w:t>
            </w:r>
            <w:r>
              <w:rPr>
                <w:rFonts w:hint="default" w:ascii="Times New Roman" w:hAnsi="Times New Roman" w:cs="Times New Roman"/>
              </w:rPr>
              <w:t>Yixin Shi</w:t>
            </w:r>
            <w:r>
              <w:rPr>
                <w:rFonts w:hint="default" w:ascii="Times New Roman" w:hAnsi="Times New Roman" w:cs="Times New Roman"/>
                <w:lang w:val="en-US" w:eastAsia="zh-CN"/>
              </w:rPr>
              <w:t>，</w:t>
            </w:r>
            <w:r>
              <w:rPr>
                <w:rFonts w:hint="default" w:ascii="Times New Roman" w:hAnsi="Times New Roman" w:cs="Times New Roman"/>
              </w:rPr>
              <w:t>Lulu Zhang</w:t>
            </w:r>
            <w:r>
              <w:rPr>
                <w:rFonts w:hint="default" w:ascii="Times New Roman" w:hAnsi="Times New Roman" w:cs="Times New Roman"/>
                <w:lang w:eastAsia="zh-CN"/>
              </w:rPr>
              <w:t>，</w:t>
            </w:r>
            <w:r>
              <w:rPr>
                <w:rFonts w:hint="default" w:ascii="Times New Roman" w:hAnsi="Times New Roman" w:cs="Times New Roman"/>
              </w:rPr>
              <w:t xml:space="preserve"> Lingling Wu </w:t>
            </w:r>
            <w:r>
              <w:rPr>
                <w:rFonts w:hint="default" w:ascii="Times New Roman" w:hAnsi="Times New Roman" w:cs="Times New Roman"/>
                <w:lang w:eastAsia="zh-CN"/>
              </w:rPr>
              <w:t>，</w:t>
            </w:r>
            <w:r>
              <w:rPr>
                <w:rFonts w:hint="default" w:ascii="Times New Roman" w:hAnsi="Times New Roman" w:cs="Times New Roman"/>
              </w:rPr>
              <w:t xml:space="preserve">Qi Fang </w:t>
            </w:r>
            <w:r>
              <w:rPr>
                <w:rFonts w:hint="default" w:ascii="Times New Roman" w:hAnsi="Times New Roman" w:cs="Times New Roman"/>
                <w:lang w:eastAsia="zh-CN"/>
              </w:rPr>
              <w:t>，</w:t>
            </w:r>
            <w:r>
              <w:rPr>
                <w:rFonts w:hint="default" w:ascii="Times New Roman" w:hAnsi="Times New Roman" w:cs="Times New Roman"/>
              </w:rPr>
              <w:t>Li Huiling</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lang w:eastAsia="zh-CN"/>
              </w:rPr>
            </w:pPr>
            <w:r>
              <w:rPr>
                <w:rFonts w:hint="default" w:ascii="Times New Roman" w:hAnsi="Times New Roman" w:cs="Times New Roman"/>
              </w:rPr>
              <w:t>Yixin Shi</w:t>
            </w:r>
            <w:r>
              <w:rPr>
                <w:rFonts w:hint="default" w:ascii="Times New Roman" w:hAnsi="Times New Roman" w:cs="Times New Roman"/>
                <w:lang w:eastAsia="zh-CN"/>
              </w:rPr>
              <w:t>（史一欣）</w:t>
            </w:r>
          </w:p>
          <w:p>
            <w:pPr>
              <w:jc w:val="left"/>
              <w:rPr>
                <w:rFonts w:hint="default" w:ascii="Times New Roman" w:hAnsi="Times New Roman" w:cs="Times New Roman"/>
                <w:lang w:eastAsia="zh-CN"/>
              </w:rPr>
            </w:pPr>
            <w:r>
              <w:rPr>
                <w:rFonts w:hint="default" w:ascii="Times New Roman" w:hAnsi="Times New Roman" w:cs="Times New Roman"/>
              </w:rPr>
              <w:t>Qi Fang</w:t>
            </w:r>
            <w:r>
              <w:rPr>
                <w:rFonts w:hint="default" w:ascii="Times New Roman" w:hAnsi="Times New Roman" w:cs="Times New Roman"/>
                <w:lang w:eastAsia="zh-CN"/>
              </w:rPr>
              <w:t>（</w:t>
            </w:r>
            <w:r>
              <w:rPr>
                <w:rFonts w:hint="default" w:ascii="Times New Roman" w:hAnsi="Times New Roman" w:cs="Times New Roman"/>
                <w:lang w:val="en-US" w:eastAsia="zh-CN"/>
              </w:rPr>
              <w:t>方琪</w:t>
            </w:r>
            <w:r>
              <w:rPr>
                <w:rFonts w:hint="default" w:ascii="Times New Roman" w:hAnsi="Times New Roman" w:cs="Times New Roman"/>
                <w:lang w:eastAsia="zh-CN"/>
              </w:rPr>
              <w:t>）</w:t>
            </w:r>
          </w:p>
          <w:p>
            <w:pPr>
              <w:jc w:val="left"/>
              <w:rPr>
                <w:rFonts w:hint="default" w:ascii="Times New Roman" w:hAnsi="Times New Roman" w:cs="Times New Roman"/>
                <w:lang w:eastAsia="zh-CN"/>
              </w:rPr>
            </w:pPr>
            <w:r>
              <w:rPr>
                <w:rFonts w:hint="default" w:ascii="Times New Roman" w:hAnsi="Times New Roman" w:cs="Times New Roman"/>
              </w:rPr>
              <w:t>Li Huiling</w:t>
            </w:r>
            <w:r>
              <w:rPr>
                <w:rFonts w:hint="default" w:ascii="Times New Roman" w:hAnsi="Times New Roman" w:cs="Times New Roman"/>
                <w:lang w:eastAsia="zh-CN"/>
              </w:rPr>
              <w:t>（</w:t>
            </w:r>
            <w:r>
              <w:rPr>
                <w:rFonts w:hint="default" w:ascii="Times New Roman" w:hAnsi="Times New Roman" w:cs="Times New Roman"/>
                <w:lang w:val="en-US" w:eastAsia="zh-CN"/>
              </w:rPr>
              <w:t>李惠玲</w:t>
            </w:r>
            <w:r>
              <w:rPr>
                <w:rFonts w:hint="default" w:ascii="Times New Roman" w:hAnsi="Times New Roman" w:cs="Times New Roman"/>
                <w:lang w:eastAsia="zh-CN"/>
              </w:rPr>
              <w:t>）</w:t>
            </w:r>
          </w:p>
          <w:p>
            <w:pPr>
              <w:jc w:val="left"/>
              <w:rPr>
                <w:rFonts w:hint="default" w:ascii="Times New Roman" w:hAnsi="Times New Roman" w:eastAsia="宋体" w:cs="Times New Roman"/>
                <w:lang w:eastAsia="zh-CN"/>
              </w:rPr>
            </w:pPr>
            <w:r>
              <w:rPr>
                <w:rFonts w:hint="default" w:ascii="Times New Roman" w:hAnsi="Times New Roman" w:cs="Times New Roman"/>
              </w:rPr>
              <w:t>Zhuo Wang</w:t>
            </w:r>
            <w:r>
              <w:rPr>
                <w:rFonts w:hint="default" w:ascii="Times New Roman" w:hAnsi="Times New Roman" w:cs="Times New Roman"/>
                <w:lang w:eastAsia="zh-CN"/>
              </w:rPr>
              <w:t>（</w:t>
            </w:r>
            <w:r>
              <w:rPr>
                <w:rFonts w:hint="default" w:ascii="Times New Roman" w:hAnsi="Times New Roman" w:cs="Times New Roman"/>
                <w:lang w:val="en-US" w:eastAsia="zh-CN"/>
              </w:rPr>
              <w:t>王濯</w:t>
            </w:r>
            <w:r>
              <w:rPr>
                <w:rFonts w:hint="default"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Integrating the “best” evidence into nursing of</w:t>
            </w:r>
            <w:r>
              <w:rPr>
                <w:rFonts w:hint="eastAsia" w:cs="Times New Roman"/>
                <w:lang w:val="en-US" w:eastAsia="zh-CN"/>
              </w:rPr>
              <w:t xml:space="preserve"> </w:t>
            </w:r>
            <w:r>
              <w:rPr>
                <w:rFonts w:hint="default" w:ascii="Times New Roman" w:hAnsi="Times New Roman" w:cs="Times New Roman"/>
              </w:rPr>
              <w:t>venous</w:t>
            </w:r>
            <w:r>
              <w:rPr>
                <w:rFonts w:hint="eastAsia" w:cs="Times New Roman"/>
                <w:lang w:val="en-US" w:eastAsia="zh-CN"/>
              </w:rPr>
              <w:t xml:space="preserve"> </w:t>
            </w:r>
            <w:r>
              <w:rPr>
                <w:rFonts w:hint="default" w:ascii="Times New Roman" w:hAnsi="Times New Roman" w:cs="Times New Roman"/>
              </w:rPr>
              <w:t>thromboembolism in ICU patients</w:t>
            </w:r>
            <w:r>
              <w:rPr>
                <w:rFonts w:hint="eastAsia" w:cs="Times New Roman"/>
                <w:lang w:val="en-US" w:eastAsia="zh-CN"/>
              </w:rPr>
              <w:t xml:space="preserve"> </w:t>
            </w:r>
            <w:r>
              <w:rPr>
                <w:rFonts w:hint="default" w:ascii="Times New Roman" w:hAnsi="Times New Roman" w:cs="Times New Roman"/>
              </w:rPr>
              <w:t>using the i-PARIHS</w:t>
            </w:r>
            <w:r>
              <w:rPr>
                <w:rFonts w:hint="eastAsia" w:cs="Times New Roman"/>
                <w:lang w:val="en-US" w:eastAsia="zh-CN"/>
              </w:rPr>
              <w:t xml:space="preserve"> </w:t>
            </w:r>
            <w:r>
              <w:rPr>
                <w:rFonts w:hint="default" w:ascii="Times New Roman" w:hAnsi="Times New Roman" w:cs="Times New Roman"/>
              </w:rPr>
              <w:t>framework</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PLOS ONE</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2020,15,1-13</w:t>
            </w:r>
          </w:p>
        </w:tc>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rPr>
                <w:rFonts w:hint="default" w:ascii="Times New Roman" w:hAnsi="Times New Roman" w:cs="Times New Roman"/>
              </w:rPr>
            </w:pPr>
            <w:r>
              <w:rPr>
                <w:rFonts w:hint="default" w:ascii="Times New Roman" w:hAnsi="Times New Roman" w:cs="Times New Roman"/>
                <w:b w:val="0"/>
                <w:bCs w:val="0"/>
                <w:lang w:val="en-US" w:eastAsia="zh-CN"/>
              </w:rPr>
              <w:t>Xia Qin, Pin Yu, Huiling Li, Yan Hu, Xuehua Li, Qin Wang, Lu Lin, Li Tian</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Lu Lin（林璐）, Li Tian（田利）</w:t>
            </w:r>
          </w:p>
          <w:p>
            <w:pPr>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Xia Qin（秦霞），Pin Yu（余嫔）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kern w:val="2"/>
                <w:sz w:val="21"/>
                <w:szCs w:val="20"/>
                <w:lang w:val="en-US" w:eastAsia="zh-CN" w:bidi="ar-SA"/>
              </w:rPr>
            </w:pPr>
            <w:r>
              <w:rPr>
                <w:rFonts w:hint="eastAsia" w:cs="Times New Roman"/>
                <w:bCs/>
                <w:lang w:val="en-US" w:eastAsia="zh-CN"/>
              </w:rPr>
              <w:t>7</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神经外科患者下肢深静脉血栓危险因素的病例对照研究</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2015,</w:t>
            </w:r>
            <w:r>
              <w:rPr>
                <w:rFonts w:hint="eastAsia" w:cs="Times New Roman"/>
                <w:bCs/>
                <w:lang w:val="en-US" w:eastAsia="zh-CN"/>
              </w:rPr>
              <w:t>31</w:t>
            </w:r>
            <w:r>
              <w:rPr>
                <w:rFonts w:hint="default" w:ascii="Times New Roman" w:hAnsi="Times New Roman" w:cs="Times New Roman"/>
                <w:bCs/>
                <w:lang w:val="en-US" w:eastAsia="zh-CN"/>
              </w:rPr>
              <w:t>，2141-2143</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金玉娟</w:t>
            </w:r>
            <w:r>
              <w:rPr>
                <w:rFonts w:hint="default" w:ascii="Times New Roman" w:hAnsi="Times New Roman" w:cs="Times New Roman"/>
                <w:bCs/>
                <w:lang w:eastAsia="zh-CN"/>
              </w:rPr>
              <w:t>，</w:t>
            </w:r>
            <w:r>
              <w:rPr>
                <w:rFonts w:hint="default" w:ascii="Times New Roman" w:hAnsi="Times New Roman" w:cs="Times New Roman"/>
                <w:bCs/>
              </w:rPr>
              <w:t>李惠玲</w:t>
            </w:r>
            <w:r>
              <w:rPr>
                <w:rFonts w:hint="default" w:ascii="Times New Roman" w:hAnsi="Times New Roman" w:cs="Times New Roman"/>
                <w:bCs/>
                <w:lang w:eastAsia="zh-CN"/>
              </w:rPr>
              <w:t>，</w:t>
            </w:r>
            <w:r>
              <w:rPr>
                <w:rFonts w:hint="default" w:ascii="Times New Roman" w:hAnsi="Times New Roman" w:cs="Times New Roman"/>
                <w:bCs/>
              </w:rPr>
              <w:t>柏慧华</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rPr>
              <w:t>李惠玲</w:t>
            </w:r>
          </w:p>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金玉娟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kern w:val="2"/>
                <w:sz w:val="21"/>
                <w:szCs w:val="20"/>
                <w:lang w:val="en-US" w:eastAsia="zh-CN" w:bidi="ar-SA"/>
              </w:rPr>
            </w:pPr>
            <w:r>
              <w:rPr>
                <w:rFonts w:hint="eastAsia" w:cs="Times New Roman"/>
                <w:bCs/>
                <w:lang w:val="en-US" w:eastAsia="zh-CN"/>
              </w:rPr>
              <w:t>8</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集束化干预在预防关节置换术后下肢深静脉血栓形成的探讨</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护士进修杂志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2013,28,2045-2047</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李春会</w:t>
            </w:r>
            <w:r>
              <w:rPr>
                <w:rFonts w:hint="default" w:ascii="Times New Roman" w:hAnsi="Times New Roman" w:cs="Times New Roman"/>
                <w:bCs/>
                <w:lang w:eastAsia="zh-CN"/>
              </w:rPr>
              <w:t>，</w:t>
            </w:r>
            <w:r>
              <w:rPr>
                <w:rFonts w:hint="default" w:ascii="Times New Roman" w:hAnsi="Times New Roman" w:cs="Times New Roman"/>
                <w:bCs/>
              </w:rPr>
              <w:t>李惠玲</w:t>
            </w:r>
            <w:r>
              <w:rPr>
                <w:rFonts w:hint="default" w:ascii="Times New Roman" w:hAnsi="Times New Roman" w:cs="Times New Roman"/>
                <w:bCs/>
                <w:lang w:eastAsia="zh-CN"/>
              </w:rPr>
              <w:t>，</w:t>
            </w:r>
            <w:r>
              <w:rPr>
                <w:rFonts w:hint="default" w:ascii="Times New Roman" w:hAnsi="Times New Roman" w:cs="Times New Roman"/>
                <w:bCs/>
              </w:rPr>
              <w:t>邹叶芳</w:t>
            </w:r>
            <w:r>
              <w:rPr>
                <w:rFonts w:hint="default" w:ascii="Times New Roman" w:hAnsi="Times New Roman" w:cs="Times New Roman"/>
                <w:bCs/>
                <w:lang w:eastAsia="zh-CN"/>
              </w:rPr>
              <w:t>，</w:t>
            </w:r>
            <w:r>
              <w:rPr>
                <w:rFonts w:hint="default" w:ascii="Times New Roman" w:hAnsi="Times New Roman" w:cs="Times New Roman"/>
                <w:bCs/>
              </w:rPr>
              <w:t>陈利勤</w:t>
            </w:r>
            <w:r>
              <w:rPr>
                <w:rFonts w:hint="default" w:ascii="Times New Roman" w:hAnsi="Times New Roman" w:cs="Times New Roman"/>
                <w:bCs/>
                <w:lang w:eastAsia="zh-CN"/>
              </w:rPr>
              <w:t>，</w:t>
            </w:r>
            <w:r>
              <w:rPr>
                <w:rFonts w:hint="default" w:ascii="Times New Roman" w:hAnsi="Times New Roman" w:cs="Times New Roman"/>
                <w:bCs/>
              </w:rPr>
              <w:t>程敏</w:t>
            </w:r>
            <w:r>
              <w:rPr>
                <w:rFonts w:hint="default" w:ascii="Times New Roman" w:hAnsi="Times New Roman" w:cs="Times New Roman"/>
                <w:bCs/>
                <w:lang w:eastAsia="zh-CN"/>
              </w:rPr>
              <w:t>，</w:t>
            </w:r>
            <w:r>
              <w:rPr>
                <w:rFonts w:hint="default" w:ascii="Times New Roman" w:hAnsi="Times New Roman" w:cs="Times New Roman"/>
                <w:bCs/>
              </w:rPr>
              <w:t xml:space="preserve"> 陆秀珍</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lang w:val="en-US" w:eastAsia="zh-CN"/>
              </w:rPr>
            </w:pPr>
            <w:r>
              <w:rPr>
                <w:rFonts w:hint="default" w:ascii="Times New Roman" w:hAnsi="Times New Roman" w:cs="Times New Roman"/>
                <w:lang w:val="en-US" w:eastAsia="zh-CN"/>
              </w:rPr>
              <w:t>李惠玲</w:t>
            </w:r>
          </w:p>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lang w:val="en-US" w:eastAsia="zh-CN"/>
              </w:rPr>
              <w:t>李春会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lang w:val="en-US" w:eastAsia="zh-CN"/>
              </w:rPr>
            </w:pPr>
            <w:r>
              <w:rPr>
                <w:rFonts w:hint="eastAsia" w:cs="Times New Roman"/>
                <w:bCs/>
                <w:lang w:val="en-US" w:eastAsia="zh-CN"/>
              </w:rPr>
              <w:t>9</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基于多学科一体化的静脉血栓防治实践与探讨</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2018,34,171-175</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沈忱，李惠玲，顾洁，邹叶芳，方琪</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顾洁</w:t>
            </w:r>
          </w:p>
          <w:p>
            <w:pPr>
              <w:jc w:val="left"/>
              <w:rPr>
                <w:rFonts w:hint="default" w:ascii="Times New Roman" w:hAnsi="Times New Roman" w:cs="Times New Roman"/>
                <w:bCs/>
              </w:rPr>
            </w:pPr>
            <w:r>
              <w:rPr>
                <w:rFonts w:hint="default" w:ascii="Times New Roman" w:hAnsi="Times New Roman" w:cs="Times New Roman"/>
              </w:rPr>
              <w:t>沈忱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r>
              <w:rPr>
                <w:rFonts w:hint="eastAsia" w:cs="Times New Roman"/>
                <w:bCs/>
                <w:lang w:val="en-US" w:eastAsia="zh-CN"/>
              </w:rPr>
              <w:t>0</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lang w:val="en-US" w:eastAsia="zh-CN"/>
              </w:rPr>
              <w:t>骨科住院患者发生下肢深静脉血栓的相关危险因素分析</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2020,36,251-256</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rPr>
              <w:t>廖颖</w:t>
            </w:r>
            <w:r>
              <w:rPr>
                <w:rFonts w:hint="default" w:ascii="Times New Roman" w:hAnsi="Times New Roman" w:cs="Times New Roman"/>
                <w:bCs/>
                <w:lang w:eastAsia="zh-CN"/>
              </w:rPr>
              <w:t>，</w:t>
            </w:r>
            <w:r>
              <w:rPr>
                <w:rFonts w:hint="default" w:ascii="Times New Roman" w:hAnsi="Times New Roman" w:cs="Times New Roman"/>
                <w:bCs/>
              </w:rPr>
              <w:t>李惠玲</w:t>
            </w:r>
            <w:r>
              <w:rPr>
                <w:rFonts w:hint="default" w:ascii="Times New Roman" w:hAnsi="Times New Roman" w:cs="Times New Roman"/>
                <w:bCs/>
                <w:lang w:eastAsia="zh-CN"/>
              </w:rPr>
              <w:t>，</w:t>
            </w:r>
            <w:r>
              <w:rPr>
                <w:rFonts w:hint="default" w:ascii="Times New Roman" w:hAnsi="Times New Roman" w:cs="Times New Roman"/>
                <w:bCs/>
              </w:rPr>
              <w:t>程敏</w:t>
            </w:r>
            <w:r>
              <w:rPr>
                <w:rFonts w:hint="default" w:ascii="Times New Roman" w:hAnsi="Times New Roman" w:cs="Times New Roman"/>
                <w:bCs/>
                <w:lang w:eastAsia="zh-CN"/>
              </w:rPr>
              <w:t>，</w:t>
            </w:r>
            <w:r>
              <w:rPr>
                <w:rFonts w:hint="default" w:ascii="Times New Roman" w:hAnsi="Times New Roman" w:cs="Times New Roman"/>
                <w:bCs/>
              </w:rPr>
              <w:t xml:space="preserve"> 程思民</w:t>
            </w:r>
            <w:r>
              <w:rPr>
                <w:rFonts w:hint="default" w:ascii="Times New Roman" w:hAnsi="Times New Roman" w:cs="Times New Roman"/>
                <w:bCs/>
                <w:lang w:eastAsia="zh-CN"/>
              </w:rPr>
              <w:t>，</w:t>
            </w:r>
            <w:r>
              <w:rPr>
                <w:rFonts w:hint="default" w:ascii="Times New Roman" w:hAnsi="Times New Roman" w:cs="Times New Roman"/>
                <w:bCs/>
              </w:rPr>
              <w:t>邹叶芳</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rPr>
              <w:t>邹叶芳</w:t>
            </w:r>
          </w:p>
          <w:p>
            <w:pPr>
              <w:jc w:val="left"/>
              <w:rPr>
                <w:rFonts w:hint="default" w:ascii="Times New Roman" w:hAnsi="Times New Roman" w:cs="Times New Roman"/>
                <w:bCs/>
              </w:rPr>
            </w:pPr>
            <w:r>
              <w:rPr>
                <w:rFonts w:hint="default" w:ascii="Times New Roman" w:hAnsi="Times New Roman" w:cs="Times New Roman"/>
                <w:bCs/>
              </w:rPr>
              <w:t>廖颖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1</w:t>
            </w:r>
            <w:r>
              <w:rPr>
                <w:rFonts w:hint="eastAsia" w:cs="Times New Roman"/>
                <w:bCs/>
                <w:lang w:val="en-US" w:eastAsia="zh-CN"/>
              </w:rPr>
              <w:t>1</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神经外科卧床患者深静脉血栓形成风险评估与分析</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2017,33,28-31</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金玉娟</w:t>
            </w:r>
            <w:r>
              <w:rPr>
                <w:rFonts w:hint="default" w:ascii="Times New Roman" w:hAnsi="Times New Roman" w:cs="Times New Roman"/>
                <w:bCs/>
                <w:lang w:eastAsia="zh-CN"/>
              </w:rPr>
              <w:t>，</w:t>
            </w:r>
            <w:r>
              <w:rPr>
                <w:rFonts w:hint="default" w:ascii="Times New Roman" w:hAnsi="Times New Roman" w:cs="Times New Roman"/>
                <w:bCs/>
              </w:rPr>
              <w:t>李惠玲</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rPr>
              <w:t>李惠玲</w:t>
            </w:r>
          </w:p>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金玉娟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1</w:t>
            </w:r>
            <w:r>
              <w:rPr>
                <w:rFonts w:hint="eastAsia" w:cs="Times New Roman"/>
                <w:bCs/>
                <w:lang w:val="en-US" w:eastAsia="zh-CN"/>
              </w:rPr>
              <w:t>2</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rPr>
              <w:t>ICU患者发生静脉血栓栓塞的影响因素分析</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201</w:t>
            </w:r>
            <w:r>
              <w:rPr>
                <w:rFonts w:hint="eastAsia" w:cs="Times New Roman"/>
                <w:lang w:val="en-US" w:eastAsia="zh-CN"/>
              </w:rPr>
              <w:t>8</w:t>
            </w:r>
            <w:r>
              <w:rPr>
                <w:rFonts w:hint="default" w:ascii="Times New Roman" w:hAnsi="Times New Roman" w:cs="Times New Roman"/>
              </w:rPr>
              <w:t>,3</w:t>
            </w:r>
            <w:r>
              <w:rPr>
                <w:rFonts w:hint="eastAsia" w:cs="Times New Roman"/>
                <w:lang w:val="en-US" w:eastAsia="zh-CN"/>
              </w:rPr>
              <w:t>4</w:t>
            </w:r>
            <w:r>
              <w:rPr>
                <w:rFonts w:hint="default" w:ascii="Times New Roman" w:hAnsi="Times New Roman" w:cs="Times New Roman"/>
              </w:rPr>
              <w:t>,</w:t>
            </w:r>
            <w:r>
              <w:rPr>
                <w:rFonts w:hint="eastAsia" w:cs="Times New Roman"/>
                <w:lang w:val="en-US" w:eastAsia="zh-CN"/>
              </w:rPr>
              <w:t>1079-1082</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秦霞，赵春华，田利，李惠玲，朱小英，曹芬</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田利</w:t>
            </w:r>
          </w:p>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rPr>
              <w:t>秦霞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1</w:t>
            </w:r>
            <w:r>
              <w:rPr>
                <w:rFonts w:hint="eastAsia" w:cs="Times New Roman"/>
                <w:bCs/>
                <w:lang w:val="en-US" w:eastAsia="zh-CN"/>
              </w:rPr>
              <w:t>3</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苏州三级医院急诊科医护人员血管栓塞性疾病认知现状的调查分析</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lang w:val="en-US" w:eastAsia="zh-CN"/>
              </w:rPr>
              <w:t>2018,34，2532-2534</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0"/>
                <w:lang w:val="en-US" w:eastAsia="zh-CN" w:bidi="ar-SA"/>
              </w:rPr>
            </w:pPr>
            <w:r>
              <w:rPr>
                <w:rFonts w:hint="default" w:ascii="Times New Roman" w:hAnsi="Times New Roman" w:cs="Times New Roman"/>
                <w:bCs/>
              </w:rPr>
              <w:t>张秋芳</w:t>
            </w:r>
            <w:r>
              <w:rPr>
                <w:rFonts w:hint="default" w:ascii="Times New Roman" w:hAnsi="Times New Roman" w:cs="Times New Roman"/>
                <w:bCs/>
                <w:lang w:eastAsia="zh-CN"/>
              </w:rPr>
              <w:t>，</w:t>
            </w:r>
            <w:r>
              <w:rPr>
                <w:rFonts w:hint="default" w:ascii="Times New Roman" w:hAnsi="Times New Roman" w:cs="Times New Roman"/>
                <w:bCs/>
              </w:rPr>
              <w:t>徐驰</w:t>
            </w:r>
            <w:r>
              <w:rPr>
                <w:rFonts w:hint="default" w:ascii="Times New Roman" w:hAnsi="Times New Roman" w:cs="Times New Roman"/>
                <w:bCs/>
                <w:lang w:eastAsia="zh-CN"/>
              </w:rPr>
              <w:t>，</w:t>
            </w:r>
            <w:r>
              <w:rPr>
                <w:rFonts w:hint="default" w:ascii="Times New Roman" w:hAnsi="Times New Roman" w:cs="Times New Roman"/>
                <w:bCs/>
              </w:rPr>
              <w:t>李惠玲</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ascii="Times New Roman" w:hAnsi="Times New Roman" w:eastAsia="FZKTK--GBK1-0" w:cs="Times New Roman"/>
                <w:color w:val="231F20"/>
                <w:kern w:val="0"/>
                <w:sz w:val="21"/>
                <w:szCs w:val="21"/>
                <w:lang w:val="en-US" w:eastAsia="zh-CN" w:bidi="ar"/>
              </w:rPr>
            </w:pPr>
            <w:r>
              <w:rPr>
                <w:rFonts w:hint="default" w:ascii="Times New Roman" w:hAnsi="Times New Roman" w:eastAsia="FZKTK--GBK1-0" w:cs="Times New Roman"/>
                <w:color w:val="231F20"/>
                <w:kern w:val="0"/>
                <w:sz w:val="21"/>
                <w:szCs w:val="21"/>
                <w:lang w:val="en-US" w:eastAsia="zh-CN" w:bidi="ar"/>
              </w:rPr>
              <w:t>李惠玲</w:t>
            </w:r>
          </w:p>
          <w:p>
            <w:pPr>
              <w:keepNext w:val="0"/>
              <w:keepLines w:val="0"/>
              <w:widowControl/>
              <w:suppressLineNumbers w:val="0"/>
              <w:jc w:val="left"/>
              <w:rPr>
                <w:rFonts w:hint="default" w:ascii="Times New Roman" w:hAnsi="Times New Roman" w:eastAsia="宋体" w:cs="Times New Roman"/>
                <w:kern w:val="2"/>
                <w:sz w:val="21"/>
                <w:szCs w:val="20"/>
                <w:lang w:val="en-US" w:eastAsia="zh-CN" w:bidi="ar-SA"/>
              </w:rPr>
            </w:pPr>
            <w:r>
              <w:rPr>
                <w:rFonts w:hint="default" w:ascii="Times New Roman" w:hAnsi="Times New Roman" w:eastAsia="FZKTK--GBK1-0" w:cs="Times New Roman"/>
                <w:color w:val="231F20"/>
                <w:kern w:val="0"/>
                <w:sz w:val="21"/>
                <w:szCs w:val="21"/>
                <w:lang w:val="en-US" w:eastAsia="zh-CN" w:bidi="ar"/>
              </w:rPr>
              <w:t>张秋芳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r>
              <w:rPr>
                <w:rFonts w:hint="eastAsia" w:cs="Times New Roman"/>
                <w:bCs/>
                <w:lang w:val="en-US" w:eastAsia="zh-CN"/>
              </w:rPr>
              <w:t>4</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lang w:val="en-US" w:eastAsia="zh-CN"/>
              </w:rPr>
              <w:t>骨科大手术患者下肢深静脉血栓健康信念问卷的编利及信效度检测</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rPr>
              <w:t>中国实用护理杂志</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2013,29,51-53</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rPr>
              <w:t>李春会</w:t>
            </w:r>
            <w:r>
              <w:rPr>
                <w:rFonts w:hint="default" w:ascii="Times New Roman" w:hAnsi="Times New Roman" w:cs="Times New Roman"/>
                <w:bCs/>
                <w:lang w:eastAsia="zh-CN"/>
              </w:rPr>
              <w:t>，</w:t>
            </w:r>
            <w:r>
              <w:rPr>
                <w:rFonts w:hint="default" w:ascii="Times New Roman" w:hAnsi="Times New Roman" w:cs="Times New Roman"/>
                <w:bCs/>
              </w:rPr>
              <w:t>李惠玲</w:t>
            </w:r>
            <w:r>
              <w:rPr>
                <w:rFonts w:hint="default" w:ascii="Times New Roman" w:hAnsi="Times New Roman" w:cs="Times New Roman"/>
                <w:bCs/>
                <w:lang w:eastAsia="zh-CN"/>
              </w:rPr>
              <w:t>，</w:t>
            </w:r>
            <w:r>
              <w:rPr>
                <w:rFonts w:hint="default" w:ascii="Times New Roman" w:hAnsi="Times New Roman" w:cs="Times New Roman"/>
                <w:bCs/>
              </w:rPr>
              <w:t>邹叶芳</w:t>
            </w:r>
            <w:r>
              <w:rPr>
                <w:rFonts w:hint="default" w:ascii="Times New Roman" w:hAnsi="Times New Roman" w:cs="Times New Roman"/>
                <w:bCs/>
                <w:lang w:eastAsia="zh-CN"/>
              </w:rPr>
              <w:t>，</w:t>
            </w:r>
            <w:r>
              <w:rPr>
                <w:rFonts w:hint="default" w:ascii="Times New Roman" w:hAnsi="Times New Roman" w:cs="Times New Roman"/>
                <w:bCs/>
              </w:rPr>
              <w:t>胡化刚</w:t>
            </w:r>
            <w:r>
              <w:rPr>
                <w:rFonts w:hint="default" w:ascii="Times New Roman" w:hAnsi="Times New Roman" w:cs="Times New Roman"/>
                <w:bCs/>
                <w:lang w:eastAsia="zh-CN"/>
              </w:rPr>
              <w:t>，</w:t>
            </w:r>
            <w:r>
              <w:rPr>
                <w:rFonts w:hint="default" w:ascii="Times New Roman" w:hAnsi="Times New Roman" w:cs="Times New Roman"/>
                <w:bCs/>
              </w:rPr>
              <w:t>景秀琛</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lang w:val="en-US" w:eastAsia="zh-CN"/>
              </w:rPr>
            </w:pPr>
            <w:r>
              <w:rPr>
                <w:rFonts w:hint="default" w:ascii="Times New Roman" w:hAnsi="Times New Roman" w:cs="Times New Roman"/>
                <w:lang w:val="en-US" w:eastAsia="zh-CN"/>
              </w:rPr>
              <w:t>李惠玲</w:t>
            </w:r>
          </w:p>
          <w:p>
            <w:pPr>
              <w:jc w:val="left"/>
              <w:rPr>
                <w:rFonts w:hint="default" w:ascii="Times New Roman" w:hAnsi="Times New Roman" w:cs="Times New Roman"/>
                <w:bCs/>
              </w:rPr>
            </w:pPr>
            <w:r>
              <w:rPr>
                <w:rFonts w:hint="default" w:ascii="Times New Roman" w:hAnsi="Times New Roman" w:cs="Times New Roman"/>
                <w:lang w:val="en-US" w:eastAsia="zh-CN"/>
              </w:rPr>
              <w:t>李春会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lang w:val="en-US" w:eastAsia="zh-CN"/>
              </w:rPr>
            </w:pPr>
            <w:r>
              <w:rPr>
                <w:rFonts w:hint="eastAsia" w:cs="Times New Roman"/>
                <w:bCs/>
                <w:lang w:val="en-US" w:eastAsia="zh-CN"/>
              </w:rPr>
              <w:t>15</w:t>
            </w:r>
          </w:p>
        </w:tc>
        <w:tc>
          <w:tcPr>
            <w:tcW w:w="208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lang w:val="en-US" w:eastAsia="zh-CN"/>
              </w:rPr>
            </w:pPr>
            <w:r>
              <w:rPr>
                <w:rFonts w:hint="default" w:ascii="Times New Roman" w:hAnsi="Times New Roman" w:cs="Times New Roman"/>
                <w:bCs/>
                <w:lang w:val="en-US" w:eastAsia="zh-CN"/>
              </w:rPr>
              <w:t>内科住院病人发生静脉血栓栓塞症危险因素的Meta 分析</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rPr>
            </w:pPr>
            <w:r>
              <w:rPr>
                <w:rFonts w:hint="default" w:ascii="Times New Roman" w:hAnsi="Times New Roman" w:cs="Times New Roman"/>
              </w:rPr>
              <w:t>现代预防医学</w:t>
            </w:r>
          </w:p>
        </w:tc>
        <w:tc>
          <w:tcPr>
            <w:tcW w:w="168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lang w:val="en-US" w:eastAsia="zh-CN"/>
              </w:rPr>
            </w:pPr>
            <w:r>
              <w:rPr>
                <w:rFonts w:hint="eastAsia" w:cs="Times New Roman"/>
                <w:bCs/>
                <w:lang w:val="en-US" w:eastAsia="zh-CN"/>
              </w:rPr>
              <w:t>2018,45,753-756</w:t>
            </w:r>
          </w:p>
        </w:tc>
        <w:tc>
          <w:tcPr>
            <w:tcW w:w="1908"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rPr>
              <w:t>秦霞，田利，李惠玲，胡雁，曹芬，张彦</w:t>
            </w:r>
          </w:p>
        </w:tc>
        <w:tc>
          <w:tcPr>
            <w:tcW w:w="170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bCs/>
              </w:rPr>
            </w:pPr>
            <w:r>
              <w:rPr>
                <w:rFonts w:hint="default" w:ascii="Times New Roman" w:hAnsi="Times New Roman" w:cs="Times New Roman"/>
                <w:bCs/>
              </w:rPr>
              <w:t>田利</w:t>
            </w:r>
          </w:p>
          <w:p>
            <w:pPr>
              <w:jc w:val="left"/>
              <w:rPr>
                <w:rFonts w:hint="default" w:ascii="Times New Roman" w:hAnsi="Times New Roman" w:cs="Times New Roman"/>
                <w:lang w:val="en-US" w:eastAsia="zh-CN"/>
              </w:rPr>
            </w:pPr>
            <w:r>
              <w:rPr>
                <w:rFonts w:hint="default" w:ascii="Times New Roman" w:hAnsi="Times New Roman" w:cs="Times New Roman"/>
                <w:bCs/>
              </w:rPr>
              <w:t>秦霞</w:t>
            </w:r>
          </w:p>
        </w:tc>
      </w:tr>
    </w:tbl>
    <w:p>
      <w:pPr>
        <w:rPr>
          <w:rFonts w:hint="eastAsia" w:ascii="仿宋" w:hAnsi="仿宋" w:eastAsia="仿宋"/>
          <w:color w:val="000000"/>
          <w:kern w:val="0"/>
          <w:sz w:val="28"/>
          <w:szCs w:val="28"/>
        </w:rPr>
      </w:pPr>
    </w:p>
    <w:p>
      <w:r>
        <w:rPr>
          <w:rFonts w:hint="eastAsia" w:ascii="仿宋" w:hAnsi="仿宋" w:eastAsia="仿宋"/>
          <w:color w:val="000000"/>
          <w:kern w:val="0"/>
          <w:sz w:val="28"/>
          <w:szCs w:val="28"/>
        </w:rPr>
        <w:t>主要知识产权证明目录：</w:t>
      </w:r>
    </w:p>
    <w:tbl>
      <w:tblPr>
        <w:tblStyle w:val="2"/>
        <w:tblW w:w="10106"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434"/>
        <w:gridCol w:w="1582"/>
        <w:gridCol w:w="1077"/>
        <w:gridCol w:w="941"/>
        <w:gridCol w:w="840"/>
        <w:gridCol w:w="1344"/>
        <w:gridCol w:w="98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序号</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知识产权类别</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知识产权</w:t>
            </w:r>
          </w:p>
          <w:p>
            <w:pPr>
              <w:jc w:val="center"/>
              <w:rPr>
                <w:rFonts w:hint="eastAsia" w:ascii="仿宋" w:hAnsi="仿宋"/>
                <w:sz w:val="24"/>
                <w:szCs w:val="24"/>
              </w:rPr>
            </w:pPr>
            <w:r>
              <w:rPr>
                <w:rFonts w:ascii="仿宋" w:hAnsi="仿宋"/>
                <w:sz w:val="24"/>
                <w:szCs w:val="24"/>
              </w:rPr>
              <w:t>具体名称</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国家</w:t>
            </w:r>
          </w:p>
          <w:p>
            <w:pPr>
              <w:jc w:val="center"/>
              <w:rPr>
                <w:rFonts w:hint="eastAsia" w:ascii="仿宋" w:hAnsi="仿宋"/>
                <w:sz w:val="24"/>
                <w:szCs w:val="24"/>
              </w:rPr>
            </w:pPr>
            <w:r>
              <w:rPr>
                <w:rFonts w:ascii="仿宋" w:hAnsi="仿宋"/>
                <w:sz w:val="24"/>
                <w:szCs w:val="24"/>
              </w:rPr>
              <w:t>（地区）</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授权号</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授权</w:t>
            </w:r>
          </w:p>
          <w:p>
            <w:pPr>
              <w:jc w:val="center"/>
              <w:rPr>
                <w:rFonts w:hint="eastAsia" w:ascii="仿宋" w:hAnsi="仿宋"/>
                <w:sz w:val="24"/>
                <w:szCs w:val="24"/>
              </w:rPr>
            </w:pPr>
            <w:r>
              <w:rPr>
                <w:rFonts w:ascii="仿宋" w:hAnsi="仿宋"/>
                <w:sz w:val="24"/>
                <w:szCs w:val="24"/>
              </w:rPr>
              <w:t>日期</w:t>
            </w: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证书编号</w:t>
            </w: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ascii="仿宋" w:hAnsi="仿宋"/>
                <w:sz w:val="24"/>
                <w:szCs w:val="24"/>
              </w:rPr>
              <w:t>权利人</w:t>
            </w:r>
          </w:p>
        </w:tc>
        <w:tc>
          <w:tcPr>
            <w:tcW w:w="1134" w:type="dxa"/>
            <w:tcBorders>
              <w:top w:val="single" w:color="auto" w:sz="4" w:space="0"/>
              <w:left w:val="single" w:color="auto" w:sz="4" w:space="0"/>
              <w:bottom w:val="single" w:color="auto" w:sz="4" w:space="0"/>
              <w:right w:val="single" w:color="auto" w:sz="4" w:space="0"/>
            </w:tcBorders>
            <w:vAlign w:val="center"/>
          </w:tcPr>
          <w:p>
            <w:pPr>
              <w:ind w:left="135"/>
              <w:jc w:val="center"/>
              <w:rPr>
                <w:rFonts w:hint="eastAsia" w:ascii="仿宋" w:hAnsi="仿宋"/>
                <w:sz w:val="24"/>
                <w:szCs w:val="24"/>
              </w:rPr>
            </w:pPr>
            <w:r>
              <w:rPr>
                <w:rFonts w:ascii="仿宋" w:hAnsi="仿宋"/>
                <w:sz w:val="24"/>
                <w:szCs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sz w:val="24"/>
                <w:szCs w:val="24"/>
              </w:rPr>
            </w:pPr>
            <w:r>
              <w:rPr>
                <w:rFonts w:hint="eastAsia" w:ascii="仿宋" w:hAnsi="仿宋"/>
                <w:sz w:val="24"/>
                <w:szCs w:val="24"/>
              </w:rPr>
              <w:t>1</w:t>
            </w:r>
          </w:p>
        </w:tc>
        <w:tc>
          <w:tcPr>
            <w:tcW w:w="143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r>
              <w:rPr>
                <w:rFonts w:hint="eastAsia" w:ascii="仿宋" w:hAnsi="仿宋"/>
                <w:sz w:val="24"/>
                <w:szCs w:val="24"/>
              </w:rPr>
              <w:t>发明专利</w:t>
            </w:r>
          </w:p>
        </w:tc>
        <w:tc>
          <w:tcPr>
            <w:tcW w:w="1582"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sz w:val="24"/>
                <w:szCs w:val="24"/>
              </w:rPr>
            </w:pPr>
            <w:r>
              <w:t>一种回乳内衣</w:t>
            </w: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sz w:val="24"/>
                <w:szCs w:val="24"/>
              </w:rPr>
            </w:pPr>
            <w:r>
              <w:t>中国</w:t>
            </w:r>
          </w:p>
        </w:tc>
        <w:tc>
          <w:tcPr>
            <w:tcW w:w="94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r>
              <w:t>ZL201310533239.0</w:t>
            </w:r>
          </w:p>
        </w:tc>
        <w:tc>
          <w:tcPr>
            <w:tcW w:w="84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r>
              <w:t>2013-10-31</w:t>
            </w:r>
          </w:p>
        </w:tc>
        <w:tc>
          <w:tcPr>
            <w:tcW w:w="13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r>
              <w:t>1967115</w:t>
            </w:r>
          </w:p>
        </w:tc>
        <w:tc>
          <w:tcPr>
            <w:tcW w:w="98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r>
              <w:t>苏州大学</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r>
              <w:t>万慎娴， 李惠玲， 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8"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p>
        </w:tc>
        <w:tc>
          <w:tcPr>
            <w:tcW w:w="143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p>
        </w:tc>
        <w:tc>
          <w:tcPr>
            <w:tcW w:w="1582"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sz w:val="24"/>
                <w:szCs w:val="24"/>
              </w:rPr>
            </w:pPr>
          </w:p>
        </w:tc>
        <w:tc>
          <w:tcPr>
            <w:tcW w:w="107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sz w:val="24"/>
                <w:szCs w:val="24"/>
              </w:rPr>
            </w:pPr>
          </w:p>
        </w:tc>
        <w:tc>
          <w:tcPr>
            <w:tcW w:w="94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FZKT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GJhZjEwMjdmMTczNTExODBiMTJmN2Q0ZjNmMTcifQ=="/>
  </w:docVars>
  <w:rsids>
    <w:rsidRoot w:val="62301409"/>
    <w:rsid w:val="6230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2022-07-14T08:00:00Z</dcterms:created>
  <dc:creator>KOALA</dc:creator>
  <cp:lastModifiedBy>KOALA</cp:lastModifiedBy>
  <dcterms:modified xsi:type="dcterms:W3CDTF">2022-07-14T08:03:45Z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BB7A2C3D90664144A5F959AE5ADFCEEB</vt:lpwstr>
  </property>
</Properties>
</file>