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sz w:val="32"/>
          <w:szCs w:val="32"/>
        </w:rPr>
      </w:pPr>
      <w:r>
        <w:rPr>
          <w:rFonts w:eastAsia="仿宋"/>
          <w:b/>
          <w:color w:val="000000"/>
          <w:kern w:val="0"/>
          <w:sz w:val="28"/>
          <w:szCs w:val="28"/>
        </w:rPr>
        <w:t>项目名称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hint="eastAsia" w:eastAsia="仿宋"/>
          <w:color w:val="000000"/>
          <w:kern w:val="0"/>
          <w:sz w:val="28"/>
          <w:szCs w:val="28"/>
        </w:rPr>
        <w:t>白癜风病因学及治疗方法研究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申报奖</w:t>
      </w:r>
      <w:bookmarkStart w:id="0" w:name="_GoBack"/>
      <w:bookmarkEnd w:id="0"/>
      <w:r>
        <w:rPr>
          <w:rFonts w:eastAsia="仿宋"/>
          <w:b/>
          <w:color w:val="000000"/>
          <w:kern w:val="0"/>
          <w:sz w:val="28"/>
          <w:szCs w:val="28"/>
        </w:rPr>
        <w:t>项类别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hint="eastAsia" w:eastAsia="仿宋"/>
          <w:color w:val="000000"/>
          <w:kern w:val="0"/>
          <w:sz w:val="28"/>
          <w:szCs w:val="28"/>
        </w:rPr>
        <w:t>江苏省科学技术项目奖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主要完成单位（含排序）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hint="eastAsia" w:eastAsia="仿宋"/>
          <w:color w:val="000000"/>
          <w:kern w:val="0"/>
          <w:sz w:val="28"/>
          <w:szCs w:val="28"/>
        </w:rPr>
        <w:t>常州市第一人民医院，常州大学，江苏省人民医院</w:t>
      </w:r>
    </w:p>
    <w:p>
      <w:pPr>
        <w:adjustRightInd w:val="0"/>
        <w:snapToGrid w:val="0"/>
        <w:spacing w:line="500" w:lineRule="exact"/>
        <w:jc w:val="left"/>
        <w:rPr>
          <w:rFonts w:eastAsia="仿宋"/>
          <w:color w:val="000000"/>
          <w:kern w:val="0"/>
          <w:sz w:val="28"/>
          <w:szCs w:val="28"/>
        </w:rPr>
      </w:pPr>
    </w:p>
    <w:p>
      <w:pPr>
        <w:spacing w:line="440" w:lineRule="exact"/>
        <w:ind w:left="3092" w:hanging="3092" w:hangingChars="1100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主要完成人（含排序）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hint="eastAsia" w:eastAsia="仿宋"/>
          <w:color w:val="000000"/>
          <w:kern w:val="0"/>
          <w:sz w:val="28"/>
          <w:szCs w:val="28"/>
        </w:rPr>
        <w:t>张汝芝，</w:t>
      </w:r>
      <w:r>
        <w:rPr>
          <w:rFonts w:hint="eastAsia" w:eastAsia="仿宋"/>
          <w:color w:val="000000"/>
          <w:kern w:val="0"/>
          <w:sz w:val="28"/>
          <w:szCs w:val="28"/>
          <w:highlight w:val="none"/>
        </w:rPr>
        <w:t>吕金鹏，周超</w:t>
      </w:r>
      <w:r>
        <w:rPr>
          <w:rFonts w:hint="eastAsia" w:eastAsia="仿宋"/>
          <w:color w:val="000000"/>
          <w:kern w:val="0"/>
          <w:sz w:val="28"/>
          <w:szCs w:val="28"/>
        </w:rPr>
        <w:t>，杨玉花，田婷，赵玉磊，周轶，周来来，朱文元</w:t>
      </w:r>
      <w:r>
        <w:rPr>
          <w:rFonts w:eastAsia="仿宋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"/>
          <w:color w:val="000000"/>
          <w:kern w:val="0"/>
          <w:sz w:val="28"/>
          <w:szCs w:val="28"/>
        </w:rPr>
        <w:t>，徐斌，李艳</w:t>
      </w:r>
    </w:p>
    <w:p>
      <w:pPr>
        <w:spacing w:line="440" w:lineRule="exact"/>
        <w:ind w:left="3080" w:hanging="3080" w:hangingChars="1100"/>
        <w:rPr>
          <w:rFonts w:eastAsia="仿宋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代表性论文（专著）列表</w:t>
      </w:r>
      <w:r>
        <w:rPr>
          <w:rFonts w:eastAsia="仿宋"/>
          <w:color w:val="000000"/>
          <w:kern w:val="0"/>
          <w:sz w:val="28"/>
          <w:szCs w:val="28"/>
        </w:rPr>
        <w:t>：（至少包含论文名称、刊名、年卷页码和作者）</w:t>
      </w:r>
    </w:p>
    <w:p>
      <w:pPr>
        <w:pStyle w:val="7"/>
        <w:numPr>
          <w:ilvl w:val="0"/>
          <w:numId w:val="1"/>
        </w:numPr>
        <w:tabs>
          <w:tab w:val="left" w:pos="360"/>
        </w:tabs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Li Di,Zhang Ru-Zhi,Shi Hai-Xia et al. Melanocyte spheroids are formed by repetitive long-term trypsinization.[J] .Indian J Dermatol Venereol Leprol, 2019, 85</w:t>
      </w:r>
      <w:r>
        <w:rPr>
          <w:rFonts w:ascii="Times New Roman" w:hAnsi="Times New Roman" w:cs="Times New Roman"/>
          <w:sz w:val="24"/>
          <w:szCs w:val="24"/>
        </w:rPr>
        <w:t>(3):258-265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Lv Jinpeng,Fu Ying,Gao Rongyin et al. Diazepam enhances melanogenesis, melanocyte dendricity and melanosome transport via the PBR/cAMP/PKA pathway.[J] .Int J Biochem Cell Biol, 2019, 116: 105620.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Zhou Chao,Song Hongqin,Loh Jia Ling Celestine et al. Grafting antibiofilm polymer hydrogel film onto catheter by SARA SI-ATRP.[J] .J Biomater Sci Polym Ed,</w:t>
      </w:r>
      <w:r>
        <w:rPr>
          <w:rFonts w:ascii="Times New Roman" w:hAnsi="Times New Roman" w:cs="Times New Roman"/>
          <w:sz w:val="24"/>
          <w:szCs w:val="24"/>
        </w:rPr>
        <w:t xml:space="preserve"> 2018, 29(</w:t>
      </w:r>
      <w:r>
        <w:rPr>
          <w:rFonts w:hint="eastAsia"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): 2106-2123.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潘霄汝, 赵玉磊, 杨玉花, 田婷, 张汝芝, 金慧玲. 雌激素对体外培养人毛乳头细胞生物钟基因表达的影响. 临床皮肤科杂志 2019; 48 (9): 539- 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44.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田婷,程赛,柳琦,张汝芝.体外Oct4单因子转染诱导人胎儿头皮细胞克隆的作用[J].中国皮肤性病学杂志,2015,29(3):221-224,230.</w:t>
      </w:r>
    </w:p>
    <w:p>
      <w:pPr>
        <w:pStyle w:val="7"/>
        <w:spacing w:line="440" w:lineRule="exact"/>
        <w:ind w:left="360" w:firstLine="0" w:firstLineChars="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7"/>
        <w:adjustRightInd w:val="0"/>
        <w:snapToGrid w:val="0"/>
        <w:spacing w:after="156" w:afterLines="50" w:line="500" w:lineRule="exact"/>
        <w:ind w:left="360" w:firstLine="0" w:firstLineChars="0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主要知识产权证明目录</w:t>
      </w:r>
      <w:r>
        <w:rPr>
          <w:rFonts w:eastAsia="仿宋"/>
          <w:color w:val="000000"/>
          <w:kern w:val="0"/>
          <w:sz w:val="28"/>
          <w:szCs w:val="28"/>
        </w:rPr>
        <w:t>：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53"/>
        <w:gridCol w:w="1358"/>
        <w:gridCol w:w="910"/>
        <w:gridCol w:w="941"/>
        <w:gridCol w:w="840"/>
        <w:gridCol w:w="1054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知识产权类别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知识产权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具体名称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国家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（地区）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授权号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授权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日期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证书编号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权利人</w:t>
            </w:r>
          </w:p>
        </w:tc>
        <w:tc>
          <w:tcPr>
            <w:tcW w:w="1134" w:type="dxa"/>
            <w:vAlign w:val="center"/>
          </w:tcPr>
          <w:p>
            <w:pPr>
              <w:ind w:left="135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实用新型专利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一种智能输液泵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CN209253810U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2019.08.16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Tahoma" w:hAnsi="Tahoma" w:cs="Tahoma"/>
                <w:color w:val="333333"/>
                <w:sz w:val="20"/>
                <w:shd w:val="clear" w:color="auto" w:fill="F7F8FA"/>
              </w:rPr>
              <w:t>9242001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李艳</w:t>
            </w:r>
          </w:p>
        </w:tc>
        <w:tc>
          <w:tcPr>
            <w:tcW w:w="1134" w:type="dxa"/>
            <w:vAlign w:val="center"/>
          </w:tcPr>
          <w:p>
            <w:pPr>
              <w:ind w:left="13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李艳</w:t>
            </w:r>
          </w:p>
        </w:tc>
      </w:tr>
    </w:tbl>
    <w:p>
      <w:pPr>
        <w:adjustRightInd w:val="0"/>
        <w:snapToGrid w:val="0"/>
        <w:spacing w:line="500" w:lineRule="exact"/>
        <w:jc w:val="left"/>
        <w:rPr>
          <w:rFonts w:eastAsia="仿宋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77583"/>
    <w:multiLevelType w:val="multilevel"/>
    <w:tmpl w:val="3B7775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003F6A6C"/>
    <w:rsid w:val="002444C2"/>
    <w:rsid w:val="003F6A6C"/>
    <w:rsid w:val="00C00ED6"/>
    <w:rsid w:val="00E059AB"/>
    <w:rsid w:val="00EF4DB7"/>
    <w:rsid w:val="0EB33853"/>
    <w:rsid w:val="23C95275"/>
    <w:rsid w:val="4457024A"/>
    <w:rsid w:val="527B758E"/>
    <w:rsid w:val="75D94067"/>
    <w:rsid w:val="7F87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cs="宋体"/>
      <w:szCs w:val="22"/>
    </w:rPr>
  </w:style>
  <w:style w:type="paragraph" w:customStyle="1" w:styleId="8">
    <w:name w:val="标题1工作手册"/>
    <w:basedOn w:val="2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/>
      <w:sz w:val="36"/>
      <w:szCs w:val="36"/>
    </w:rPr>
  </w:style>
  <w:style w:type="character" w:customStyle="1" w:styleId="9">
    <w:name w:val="journalname"/>
    <w:basedOn w:val="6"/>
    <w:qFormat/>
    <w:uiPriority w:val="0"/>
  </w:style>
  <w:style w:type="character" w:customStyle="1" w:styleId="10">
    <w:name w:val="页眉 字符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403</Words>
  <Characters>873</Characters>
  <Lines>8</Lines>
  <Paragraphs>2</Paragraphs>
  <TotalTime>5</TotalTime>
  <ScaleCrop>false</ScaleCrop>
  <LinksUpToDate>false</LinksUpToDate>
  <CharactersWithSpaces>957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2022-05-12T09:21:00Z</dcterms:created>
  <dc:creator>PC</dc:creator>
  <cp:lastModifiedBy>KOALA</cp:lastModifiedBy>
  <dcterms:modified xsi:type="dcterms:W3CDTF">2022-05-13T06:43:38Z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6CB6A1732FFE47BC81E75CBEA8026239</vt:lpwstr>
  </property>
</Properties>
</file>