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36"/>
          <w:szCs w:val="36"/>
        </w:rPr>
      </w:pPr>
      <w:r>
        <w:rPr>
          <w:rFonts w:hint="eastAsia"/>
          <w:b/>
          <w:color w:val="000000" w:themeColor="text1"/>
          <w:sz w:val="36"/>
          <w:szCs w:val="36"/>
        </w:rPr>
        <w:t>2021年海南省自然科学奖申报项目情况公示</w:t>
      </w:r>
    </w:p>
    <w:p>
      <w:pPr>
        <w:spacing w:line="360" w:lineRule="auto"/>
        <w:rPr>
          <w:rFonts w:ascii="ˎ̥" w:hAnsi="ˎ̥"/>
          <w:b/>
          <w:color w:val="000000" w:themeColor="text1"/>
          <w:sz w:val="24"/>
        </w:rPr>
      </w:pPr>
    </w:p>
    <w:p>
      <w:pPr>
        <w:spacing w:line="360" w:lineRule="auto"/>
        <w:rPr>
          <w:rFonts w:ascii="ˎ̥" w:hAnsi="ˎ̥"/>
          <w:color w:val="000000" w:themeColor="text1"/>
          <w:sz w:val="24"/>
        </w:rPr>
      </w:pPr>
      <w:r>
        <w:rPr>
          <w:rFonts w:hint="eastAsia" w:ascii="ˎ̥" w:hAnsi="ˎ̥"/>
          <w:b/>
          <w:color w:val="000000" w:themeColor="text1"/>
          <w:sz w:val="24"/>
        </w:rPr>
        <w:t>项目名称</w:t>
      </w:r>
      <w:r>
        <w:rPr>
          <w:rFonts w:hint="eastAsia"/>
          <w:color w:val="000000" w:themeColor="text1"/>
          <w:sz w:val="24"/>
        </w:rPr>
        <w:t>：拓扑方法与奇异微分方程解的存在性及稳定性研究</w:t>
      </w:r>
      <w:r>
        <w:rPr>
          <w:rFonts w:hint="eastAsia" w:ascii="ˎ̥" w:hAnsi="ˎ̥"/>
          <w:color w:val="000000" w:themeColor="text1"/>
          <w:sz w:val="24"/>
        </w:rPr>
        <w:t xml:space="preserve"> </w:t>
      </w:r>
    </w:p>
    <w:p>
      <w:pPr>
        <w:spacing w:line="360" w:lineRule="auto"/>
        <w:rPr>
          <w:rFonts w:hAnsiTheme="minorEastAsia"/>
          <w:bCs/>
          <w:color w:val="000000" w:themeColor="text1"/>
          <w:sz w:val="24"/>
        </w:rPr>
      </w:pPr>
      <w:r>
        <w:rPr>
          <w:rFonts w:hint="eastAsia"/>
          <w:b/>
          <w:color w:val="000000" w:themeColor="text1"/>
          <w:sz w:val="24"/>
        </w:rPr>
        <w:t>提名者：</w:t>
      </w:r>
      <w:r>
        <w:rPr>
          <w:rFonts w:hint="eastAsia"/>
          <w:bCs/>
          <w:color w:val="000000" w:themeColor="text1"/>
          <w:sz w:val="24"/>
        </w:rPr>
        <w:t>海南大学</w:t>
      </w:r>
    </w:p>
    <w:p>
      <w:pPr>
        <w:spacing w:line="360" w:lineRule="auto"/>
        <w:rPr>
          <w:b/>
          <w:color w:val="000000" w:themeColor="text1"/>
          <w:sz w:val="24"/>
        </w:rPr>
      </w:pPr>
      <w:r>
        <w:rPr>
          <w:rFonts w:hint="eastAsia"/>
          <w:b/>
          <w:color w:val="000000" w:themeColor="text1"/>
          <w:sz w:val="24"/>
        </w:rPr>
        <w:t>提名意见</w:t>
      </w:r>
      <w:bookmarkStart w:id="0" w:name="_GoBack"/>
      <w:bookmarkEnd w:id="0"/>
      <w:r>
        <w:rPr>
          <w:rFonts w:hint="eastAsia"/>
          <w:b/>
          <w:color w:val="000000" w:themeColor="text1"/>
          <w:sz w:val="24"/>
        </w:rPr>
        <w:t>：</w:t>
      </w:r>
    </w:p>
    <w:p>
      <w:pPr>
        <w:spacing w:line="360" w:lineRule="auto"/>
        <w:ind w:firstLine="480" w:firstLineChars="200"/>
        <w:rPr>
          <w:rFonts w:hAnsiTheme="minorEastAsia"/>
          <w:color w:val="000000" w:themeColor="text1"/>
          <w:sz w:val="24"/>
        </w:rPr>
      </w:pPr>
      <w:r>
        <w:rPr>
          <w:rFonts w:hint="eastAsia" w:hAnsiTheme="minorEastAsia"/>
          <w:color w:val="000000" w:themeColor="text1"/>
          <w:sz w:val="24"/>
        </w:rPr>
        <w:t>解的存在性及稳定性是微分方程与动力系统的基本问题，本项目在对非线性奇异微分方程相关知识深入和系统理解的基础上，利用拓扑度理论，对几类奇异微分方程（系统）周期解的存在性与多重性，及稳定性进行了研究，得到了丰富的结果。取得了有较大影响力的原创性成果。奇异微分方程（系统）是一类非常重要的动态系统, 它描述了一类比正常状态空间系统范围更广的动力系统，其在应用数学以及物理学中有着深刻的背景。项目系统发展研究了奇异动力系统周期轨道存在性理论的非线性分析方法，建立了Duffing方程在李雅普诺夫意义下的运动稳定性的拓扑方法，发展了研究开普勒型奇异系统的轨道动力学性质。项目发表SCI检索论文30余篇，其中1篇ESI高被引，单篇SCI他引182次。</w:t>
      </w:r>
    </w:p>
    <w:p>
      <w:pPr>
        <w:spacing w:line="360" w:lineRule="auto"/>
        <w:ind w:firstLine="480" w:firstLineChars="200"/>
        <w:rPr>
          <w:rFonts w:ascii="ˎ̥" w:hAnsi="ˎ̥"/>
          <w:b/>
          <w:color w:val="000000" w:themeColor="text1"/>
          <w:sz w:val="24"/>
        </w:rPr>
      </w:pPr>
      <w:r>
        <w:rPr>
          <w:rFonts w:hint="eastAsia" w:hAnsiTheme="minorEastAsia"/>
          <w:color w:val="000000" w:themeColor="text1"/>
          <w:sz w:val="24"/>
        </w:rPr>
        <w:t>拟提名该项目为海南省自然科学奖三等奖。</w:t>
      </w:r>
    </w:p>
    <w:p>
      <w:pPr>
        <w:spacing w:line="360" w:lineRule="auto"/>
        <w:rPr>
          <w:rFonts w:ascii="ˎ̥" w:hAnsi="ˎ̥"/>
          <w:color w:val="000000" w:themeColor="text1"/>
          <w:sz w:val="24"/>
        </w:rPr>
      </w:pPr>
    </w:p>
    <w:p>
      <w:pPr>
        <w:spacing w:line="360" w:lineRule="auto"/>
        <w:rPr>
          <w:rFonts w:ascii="ˎ̥" w:hAnsi="ˎ̥"/>
          <w:b/>
          <w:color w:val="000000" w:themeColor="text1"/>
          <w:sz w:val="24"/>
        </w:rPr>
      </w:pPr>
    </w:p>
    <w:p>
      <w:pPr>
        <w:spacing w:line="360" w:lineRule="auto"/>
        <w:rPr>
          <w:rFonts w:ascii="ˎ̥" w:hAnsi="ˎ̥"/>
          <w:b/>
          <w:color w:val="000000" w:themeColor="text1"/>
          <w:sz w:val="24"/>
        </w:rPr>
      </w:pPr>
      <w:r>
        <w:rPr>
          <w:rFonts w:hint="eastAsia" w:ascii="ˎ̥" w:hAnsi="ˎ̥"/>
          <w:b/>
          <w:color w:val="000000" w:themeColor="text1"/>
          <w:sz w:val="24"/>
        </w:rPr>
        <w:t>项目简介：</w:t>
      </w:r>
    </w:p>
    <w:p>
      <w:pPr>
        <w:spacing w:line="360" w:lineRule="auto"/>
        <w:ind w:firstLine="480" w:firstLineChars="200"/>
        <w:jc w:val="left"/>
        <w:rPr>
          <w:color w:val="000000" w:themeColor="text1"/>
          <w:sz w:val="24"/>
        </w:rPr>
      </w:pPr>
      <w:r>
        <w:rPr>
          <w:rFonts w:hint="eastAsia" w:ascii="宋体" w:hAnsi="宋体"/>
          <w:color w:val="000000" w:themeColor="text1"/>
          <w:sz w:val="24"/>
        </w:rPr>
        <w:t>微分方程在现代科学中发挥着重大的作用，它伴随微积分的创立而产生，凡是与变化率有关的问题都可以用微分方程模型来研究；动力系统与微分方程有紧密联系，它研究演变系统的大范围动力学性态。奇异微分方程在天文学、物理学、生物学等学科中有着广泛的应用，具有很高的学术价值和理论价值，是微分方程和动力系统领域中一个重要的研究课题。</w:t>
      </w:r>
      <w:r>
        <w:rPr>
          <w:rFonts w:hint="eastAsia"/>
          <w:color w:val="000000" w:themeColor="text1"/>
          <w:sz w:val="24"/>
        </w:rPr>
        <w:t>本项目应用拓扑度理论系统地研究了几类起源于物理学、力学等领域的奇异微分方程（系统），包括解的存在性与多重性、稳定性等性态，取得了有较大影响力的原创性成果。项目的主要研究内容和创新点如下：</w:t>
      </w:r>
    </w:p>
    <w:p>
      <w:pPr>
        <w:numPr>
          <w:ilvl w:val="0"/>
          <w:numId w:val="1"/>
        </w:numPr>
        <w:spacing w:line="360" w:lineRule="auto"/>
        <w:ind w:firstLine="482" w:firstLineChars="200"/>
        <w:rPr>
          <w:b/>
          <w:bCs/>
          <w:color w:val="000000" w:themeColor="text1"/>
          <w:sz w:val="24"/>
        </w:rPr>
      </w:pPr>
      <w:r>
        <w:rPr>
          <w:rFonts w:hint="eastAsia"/>
          <w:b/>
          <w:bCs/>
          <w:color w:val="000000" w:themeColor="text1"/>
          <w:sz w:val="24"/>
        </w:rPr>
        <w:t>系统发展研究了奇异动力系统周期轨道存在性理论的非线性分析方法</w:t>
      </w:r>
    </w:p>
    <w:p>
      <w:pPr>
        <w:spacing w:line="360" w:lineRule="auto"/>
        <w:ind w:firstLine="480" w:firstLineChars="200"/>
        <w:rPr>
          <w:rFonts w:hint="eastAsia"/>
          <w:color w:val="000000" w:themeColor="text1"/>
          <w:sz w:val="24"/>
        </w:rPr>
      </w:pPr>
      <w:r>
        <w:rPr>
          <w:rFonts w:hint="eastAsia"/>
          <w:color w:val="000000" w:themeColor="text1"/>
          <w:sz w:val="24"/>
        </w:rPr>
        <w:t>在建立奇异方程的存在性理论方面，广泛应用两种方法。 一是变分方法，对于吸引情形，为了保证泛函的临界点不和奇点相碰撞，一些关于作用泛函的条件是必须的。其中一个经典的条件是“强制性条件”，这一条件在吸引情形下被广泛使用。而对于排斥情形，没有强制性条件也能避开其周期解与奇点碰撞。变分方法也有其局限性，其一是只能处理吸引奇异的情况，而对于排斥情形，虽然不需要强制性条件，但由于没有相应的变分结构而很难使用变分方法。为此，基于拓扑度理论所发展起来的各种拓扑方法在这方面的研究中发挥重要作用。我们分别建立了具有强奇异性与弱奇异性的二阶系统非碰撞周期解的存在性结果，探讨了弱奇性和强奇性在周期解的存在性理论中发挥的不同作用，澄清两类奇异性的本质不同，克服了变分方法只能处理吸引奇异的局限性。</w:t>
      </w:r>
    </w:p>
    <w:p>
      <w:pPr>
        <w:spacing w:line="360" w:lineRule="auto"/>
        <w:ind w:firstLine="482" w:firstLineChars="200"/>
        <w:rPr>
          <w:color w:val="000000" w:themeColor="text1"/>
          <w:sz w:val="24"/>
        </w:rPr>
      </w:pPr>
      <w:r>
        <w:rPr>
          <w:rFonts w:hint="eastAsia"/>
          <w:b/>
          <w:bCs/>
          <w:color w:val="000000" w:themeColor="text1"/>
          <w:sz w:val="24"/>
        </w:rPr>
        <w:t>（二）建立了Duffing方程在李雅普诺夫意义下的运动稳定性的拓扑方法</w:t>
      </w:r>
    </w:p>
    <w:p>
      <w:pPr>
        <w:autoSpaceDE w:val="0"/>
        <w:autoSpaceDN w:val="0"/>
        <w:adjustRightInd w:val="0"/>
        <w:spacing w:line="360" w:lineRule="auto"/>
        <w:ind w:firstLine="480" w:firstLineChars="200"/>
        <w:rPr>
          <w:rFonts w:hint="eastAsia"/>
          <w:color w:val="000000" w:themeColor="text1"/>
          <w:sz w:val="24"/>
        </w:rPr>
      </w:pPr>
      <w:r>
        <w:rPr>
          <w:rFonts w:hint="eastAsia"/>
          <w:color w:val="000000" w:themeColor="text1"/>
          <w:sz w:val="24"/>
        </w:rPr>
        <w:t>Duffing方程是具有重要应用背景的非线性振子，是非线性扰动问题研究中最常用的例子，用来描述共振现象、奇异吸引子和混沌现象（或随机过程）等的数学模型，蕴涵着丰富的动力学行为。我们利用拓扑度理论来研究Duffing方程周期解的稳定性。将孤立迭合度与Duffing方程的渐近稳定性建立某种等价联系，这是对西班牙数学家Ortega工作的重要补充。在多对上下解的条件下，通过对孤立迭合度的计算，获得了Duffing方程多个单向渐近稳定周期解和不稳定周期解方面的结果；在线性方程位于高阶稳定区间时，利用拓扑度理论、Lyapunov指数和Floquet理论，建立了Duffing方程周期解的存在性、唯一性和稳定性的充分条件。</w:t>
      </w:r>
    </w:p>
    <w:p>
      <w:pPr>
        <w:autoSpaceDE w:val="0"/>
        <w:autoSpaceDN w:val="0"/>
        <w:adjustRightInd w:val="0"/>
        <w:spacing w:line="360" w:lineRule="auto"/>
        <w:ind w:firstLine="482" w:firstLineChars="200"/>
        <w:rPr>
          <w:color w:val="000000" w:themeColor="text1"/>
          <w:sz w:val="24"/>
        </w:rPr>
      </w:pPr>
      <w:r>
        <w:rPr>
          <w:rFonts w:hint="eastAsia" w:ascii="楷体" w:hAnsi="楷体" w:eastAsia="楷体" w:cs="楷体"/>
          <w:b/>
          <w:bCs/>
          <w:color w:val="000000" w:themeColor="text1"/>
          <w:sz w:val="24"/>
        </w:rPr>
        <w:t>（三）</w:t>
      </w:r>
      <w:r>
        <w:rPr>
          <w:rFonts w:hint="eastAsia" w:ascii="宋体" w:hAnsi="宋体" w:cs="宋体"/>
          <w:b/>
          <w:bCs/>
          <w:color w:val="000000" w:themeColor="text1"/>
          <w:sz w:val="24"/>
        </w:rPr>
        <w:t>发展了研究开普勒型奇异系统的轨道动力学性质</w:t>
      </w:r>
    </w:p>
    <w:p>
      <w:pPr>
        <w:snapToGrid w:val="0"/>
        <w:spacing w:line="360" w:lineRule="auto"/>
        <w:ind w:firstLine="480" w:firstLineChars="200"/>
        <w:rPr>
          <w:color w:val="000000" w:themeColor="text1"/>
          <w:sz w:val="24"/>
        </w:rPr>
      </w:pPr>
      <w:r>
        <w:rPr>
          <w:rFonts w:hint="eastAsia"/>
          <w:color w:val="000000" w:themeColor="text1"/>
          <w:sz w:val="24"/>
        </w:rPr>
        <w:t>综合运用涉及微分方程和动力系统的多个分支，包括稳定性理论、拓扑度理论、平均方法、Moser扭转定理等来研究开普勒型奇异系统的分析学问题和动力学行为，针对半线性、超线性等奇异情形，建立开普勒型径向对称系统周期轨、拟周期轨的存在性理论，以及它们的稳定性、稳定周期解的通有性及相关问题。探讨了线性系统稳定性在非线性系统稳定性中所起的重要作用，首次研究了具有扰动项的开普勒型奇异系统的三阶近似方法，将这种解析方法发展到更一般的的非线性系统。与KAM理论不同，该方法与小参数无关，所得结果是非局部的。</w:t>
      </w:r>
    </w:p>
    <w:p>
      <w:pPr>
        <w:snapToGrid w:val="0"/>
        <w:spacing w:line="360" w:lineRule="auto"/>
        <w:ind w:firstLine="480" w:firstLineChars="200"/>
        <w:rPr>
          <w:color w:val="000000" w:themeColor="text1"/>
          <w:sz w:val="24"/>
        </w:rPr>
      </w:pPr>
    </w:p>
    <w:p>
      <w:pPr>
        <w:snapToGrid w:val="0"/>
        <w:spacing w:line="360" w:lineRule="auto"/>
        <w:ind w:firstLine="480" w:firstLineChars="200"/>
        <w:rPr>
          <w:color w:val="000000" w:themeColor="text1"/>
          <w:sz w:val="24"/>
        </w:rPr>
      </w:pPr>
    </w:p>
    <w:p>
      <w:pPr>
        <w:pStyle w:val="2"/>
        <w:spacing w:afterLines="100"/>
        <w:ind w:firstLine="0" w:firstLineChars="0"/>
        <w:outlineLvl w:val="1"/>
        <w:rPr>
          <w:rFonts w:ascii="宋体" w:hAnsi="宋体"/>
          <w:b/>
          <w:bCs/>
          <w:color w:val="000000" w:themeColor="text1"/>
          <w:sz w:val="28"/>
        </w:rPr>
      </w:pPr>
      <w:r>
        <w:rPr>
          <w:rFonts w:hint="eastAsia" w:ascii="宋体" w:hAnsi="宋体"/>
          <w:b/>
          <w:bCs/>
          <w:color w:val="000000" w:themeColor="text1"/>
          <w:sz w:val="28"/>
        </w:rPr>
        <w:t>代表性论文专著目录</w:t>
      </w:r>
      <w:r>
        <w:rPr>
          <w:rFonts w:hint="eastAsia" w:ascii="宋体" w:hAnsi="宋体"/>
          <w:color w:val="000000" w:themeColor="text1"/>
        </w:rPr>
        <w:t>（不超过8篇）</w:t>
      </w:r>
    </w:p>
    <w:tbl>
      <w:tblPr>
        <w:tblStyle w:val="5"/>
        <w:tblW w:w="128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3120"/>
        <w:gridCol w:w="1515"/>
        <w:gridCol w:w="1515"/>
        <w:gridCol w:w="1170"/>
        <w:gridCol w:w="1275"/>
        <w:gridCol w:w="990"/>
        <w:gridCol w:w="915"/>
        <w:gridCol w:w="761"/>
        <w:gridCol w:w="1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2"/>
              <w:adjustRightInd w:val="0"/>
              <w:spacing w:after="50" w:line="44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序号</w:t>
            </w:r>
          </w:p>
        </w:tc>
        <w:tc>
          <w:tcPr>
            <w:tcW w:w="3120" w:type="dxa"/>
            <w:vAlign w:val="center"/>
          </w:tcPr>
          <w:p>
            <w:pPr>
              <w:pStyle w:val="2"/>
              <w:adjustRightInd w:val="0"/>
              <w:spacing w:after="50" w:line="44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论文专著</w:t>
            </w:r>
          </w:p>
          <w:p>
            <w:pPr>
              <w:pStyle w:val="2"/>
              <w:adjustRightInd w:val="0"/>
              <w:spacing w:after="50" w:line="44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名称</w:t>
            </w:r>
            <w:r>
              <w:rPr>
                <w:rFonts w:ascii="Times New Roman"/>
                <w:color w:val="000000" w:themeColor="text1"/>
                <w:sz w:val="21"/>
                <w:szCs w:val="28"/>
              </w:rPr>
              <w:t>/</w:t>
            </w:r>
            <w:r>
              <w:rPr>
                <w:rFonts w:ascii="Times New Roman" w:hAnsi="宋体"/>
                <w:color w:val="000000" w:themeColor="text1"/>
                <w:sz w:val="21"/>
                <w:szCs w:val="28"/>
              </w:rPr>
              <w:t>刊名</w:t>
            </w:r>
          </w:p>
          <w:p>
            <w:pPr>
              <w:pStyle w:val="2"/>
              <w:adjustRightInd w:val="0"/>
              <w:spacing w:after="50" w:line="44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w:t>
            </w:r>
            <w:r>
              <w:rPr>
                <w:rFonts w:ascii="Times New Roman" w:hAnsi="宋体"/>
                <w:color w:val="000000" w:themeColor="text1"/>
                <w:sz w:val="21"/>
                <w:szCs w:val="28"/>
              </w:rPr>
              <w:t>作者</w:t>
            </w:r>
          </w:p>
        </w:tc>
        <w:tc>
          <w:tcPr>
            <w:tcW w:w="1515" w:type="dxa"/>
            <w:vAlign w:val="center"/>
          </w:tcPr>
          <w:p>
            <w:pPr>
              <w:pStyle w:val="2"/>
              <w:adjustRightInd w:val="0"/>
              <w:spacing w:after="50" w:line="44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年卷页码</w:t>
            </w:r>
          </w:p>
          <w:p>
            <w:pPr>
              <w:pStyle w:val="2"/>
              <w:adjustRightInd w:val="0"/>
              <w:spacing w:after="50" w:line="44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w:t>
            </w:r>
            <w:r>
              <w:rPr>
                <w:rFonts w:ascii="Times New Roman"/>
                <w:color w:val="000000" w:themeColor="text1"/>
                <w:sz w:val="21"/>
                <w:szCs w:val="28"/>
              </w:rPr>
              <w:t>xx</w:t>
            </w:r>
            <w:r>
              <w:rPr>
                <w:rFonts w:ascii="Times New Roman" w:hAnsi="宋体"/>
                <w:color w:val="000000" w:themeColor="text1"/>
                <w:sz w:val="21"/>
                <w:szCs w:val="28"/>
              </w:rPr>
              <w:t>年</w:t>
            </w:r>
            <w:r>
              <w:rPr>
                <w:rFonts w:ascii="Times New Roman"/>
                <w:color w:val="000000" w:themeColor="text1"/>
                <w:sz w:val="21"/>
                <w:szCs w:val="28"/>
              </w:rPr>
              <w:t>xx</w:t>
            </w:r>
            <w:r>
              <w:rPr>
                <w:rFonts w:ascii="Times New Roman" w:hAnsi="宋体"/>
                <w:color w:val="000000" w:themeColor="text1"/>
                <w:sz w:val="21"/>
                <w:szCs w:val="28"/>
              </w:rPr>
              <w:t>卷</w:t>
            </w:r>
          </w:p>
          <w:p>
            <w:pPr>
              <w:pStyle w:val="2"/>
              <w:adjustRightInd w:val="0"/>
              <w:spacing w:after="50" w:line="44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xx</w:t>
            </w:r>
            <w:r>
              <w:rPr>
                <w:rFonts w:ascii="Times New Roman" w:hAnsi="宋体"/>
                <w:color w:val="000000" w:themeColor="text1"/>
                <w:sz w:val="21"/>
                <w:szCs w:val="28"/>
              </w:rPr>
              <w:t>页）</w:t>
            </w:r>
          </w:p>
        </w:tc>
        <w:tc>
          <w:tcPr>
            <w:tcW w:w="1515" w:type="dxa"/>
            <w:vAlign w:val="center"/>
          </w:tcPr>
          <w:p>
            <w:pPr>
              <w:pStyle w:val="2"/>
              <w:adjustRightInd w:val="0"/>
              <w:spacing w:after="50" w:line="44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发表时间（年月</w:t>
            </w:r>
            <w:r>
              <w:rPr>
                <w:rFonts w:ascii="Times New Roman"/>
                <w:color w:val="000000" w:themeColor="text1"/>
                <w:sz w:val="21"/>
                <w:szCs w:val="28"/>
              </w:rPr>
              <w:t xml:space="preserve"> </w:t>
            </w:r>
            <w:r>
              <w:rPr>
                <w:rFonts w:ascii="Times New Roman" w:hAnsi="宋体"/>
                <w:color w:val="000000" w:themeColor="text1"/>
                <w:sz w:val="21"/>
                <w:szCs w:val="28"/>
              </w:rPr>
              <w:t>日）</w:t>
            </w:r>
          </w:p>
        </w:tc>
        <w:tc>
          <w:tcPr>
            <w:tcW w:w="1170" w:type="dxa"/>
            <w:vAlign w:val="center"/>
          </w:tcPr>
          <w:p>
            <w:pPr>
              <w:pStyle w:val="2"/>
              <w:adjustRightInd w:val="0"/>
              <w:spacing w:after="50" w:line="44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通讯作者（含共同）</w:t>
            </w:r>
          </w:p>
        </w:tc>
        <w:tc>
          <w:tcPr>
            <w:tcW w:w="1275" w:type="dxa"/>
            <w:vAlign w:val="center"/>
          </w:tcPr>
          <w:p>
            <w:pPr>
              <w:pStyle w:val="2"/>
              <w:adjustRightInd w:val="0"/>
              <w:spacing w:after="50" w:line="44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第一作者（含共同）</w:t>
            </w:r>
          </w:p>
        </w:tc>
        <w:tc>
          <w:tcPr>
            <w:tcW w:w="990" w:type="dxa"/>
            <w:vAlign w:val="center"/>
          </w:tcPr>
          <w:p>
            <w:pPr>
              <w:pStyle w:val="2"/>
              <w:adjustRightInd w:val="0"/>
              <w:spacing w:after="50" w:line="44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国内作者</w:t>
            </w:r>
          </w:p>
        </w:tc>
        <w:tc>
          <w:tcPr>
            <w:tcW w:w="915" w:type="dxa"/>
            <w:vAlign w:val="center"/>
          </w:tcPr>
          <w:p>
            <w:pPr>
              <w:pStyle w:val="2"/>
              <w:adjustRightInd w:val="0"/>
              <w:spacing w:after="50" w:line="44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他引总次数</w:t>
            </w:r>
          </w:p>
        </w:tc>
        <w:tc>
          <w:tcPr>
            <w:tcW w:w="761" w:type="dxa"/>
            <w:vAlign w:val="center"/>
          </w:tcPr>
          <w:p>
            <w:pPr>
              <w:pStyle w:val="2"/>
              <w:adjustRightInd w:val="0"/>
              <w:spacing w:after="50" w:line="44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检索数据库</w:t>
            </w:r>
          </w:p>
        </w:tc>
        <w:tc>
          <w:tcPr>
            <w:tcW w:w="1087" w:type="dxa"/>
            <w:vAlign w:val="center"/>
          </w:tcPr>
          <w:p>
            <w:pPr>
              <w:pStyle w:val="2"/>
              <w:adjustRightInd w:val="0"/>
              <w:spacing w:after="50" w:line="44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论文署名单位是否包含国外单位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6" w:hRule="exact"/>
          <w:jc w:val="center"/>
        </w:trPr>
        <w:tc>
          <w:tcPr>
            <w:tcW w:w="528"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1</w:t>
            </w:r>
          </w:p>
        </w:tc>
        <w:tc>
          <w:tcPr>
            <w:tcW w:w="3120" w:type="dxa"/>
            <w:vAlign w:val="center"/>
          </w:tcPr>
          <w:p>
            <w:pPr>
              <w:jc w:val="left"/>
              <w:rPr>
                <w:color w:val="000000" w:themeColor="text1"/>
                <w:szCs w:val="28"/>
              </w:rPr>
            </w:pPr>
            <w:r>
              <w:rPr>
                <w:rFonts w:eastAsia="微软雅黑"/>
                <w:color w:val="000000" w:themeColor="text1"/>
                <w:szCs w:val="21"/>
              </w:rPr>
              <w:t>Applications of Schduder’s fixed point theorem to singular radially symmetric systemsr / Journal of Fixed Point Theory and Applications/ Shengjun Li, Xianhua Tang</w:t>
            </w:r>
            <w:r>
              <w:rPr>
                <w:rFonts w:hAnsi="微软雅黑" w:eastAsia="微软雅黑"/>
                <w:color w:val="000000" w:themeColor="text1"/>
                <w:szCs w:val="21"/>
              </w:rPr>
              <w:t>，</w:t>
            </w:r>
            <w:r>
              <w:rPr>
                <w:rFonts w:eastAsia="微软雅黑"/>
                <w:color w:val="000000" w:themeColor="text1"/>
                <w:szCs w:val="21"/>
              </w:rPr>
              <w:t xml:space="preserve"> Huxiao Luo</w:t>
            </w:r>
          </w:p>
        </w:tc>
        <w:tc>
          <w:tcPr>
            <w:tcW w:w="15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2019</w:t>
            </w:r>
            <w:r>
              <w:rPr>
                <w:rFonts w:ascii="Times New Roman" w:hAnsi="宋体"/>
                <w:color w:val="000000" w:themeColor="text1"/>
                <w:sz w:val="21"/>
                <w:szCs w:val="28"/>
              </w:rPr>
              <w:t>年</w:t>
            </w:r>
            <w:r>
              <w:rPr>
                <w:rFonts w:ascii="Times New Roman"/>
                <w:color w:val="000000" w:themeColor="text1"/>
                <w:sz w:val="21"/>
                <w:szCs w:val="28"/>
              </w:rPr>
              <w:t>21</w:t>
            </w:r>
            <w:r>
              <w:rPr>
                <w:rFonts w:ascii="Times New Roman" w:hAnsi="宋体"/>
                <w:color w:val="000000" w:themeColor="text1"/>
                <w:sz w:val="21"/>
                <w:szCs w:val="28"/>
              </w:rPr>
              <w:t>卷</w:t>
            </w:r>
          </w:p>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1-10</w:t>
            </w:r>
            <w:r>
              <w:rPr>
                <w:rFonts w:ascii="Times New Roman" w:hAnsi="宋体"/>
                <w:color w:val="000000" w:themeColor="text1"/>
                <w:sz w:val="21"/>
                <w:szCs w:val="28"/>
              </w:rPr>
              <w:t>页</w:t>
            </w:r>
          </w:p>
        </w:tc>
        <w:tc>
          <w:tcPr>
            <w:tcW w:w="15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2019</w:t>
            </w:r>
            <w:r>
              <w:rPr>
                <w:rFonts w:ascii="Times New Roman" w:hAnsi="宋体"/>
                <w:color w:val="000000" w:themeColor="text1"/>
                <w:sz w:val="21"/>
                <w:szCs w:val="28"/>
              </w:rPr>
              <w:t>年</w:t>
            </w:r>
            <w:r>
              <w:rPr>
                <w:rFonts w:ascii="Times New Roman"/>
                <w:color w:val="000000" w:themeColor="text1"/>
                <w:sz w:val="21"/>
                <w:szCs w:val="28"/>
              </w:rPr>
              <w:t>6</w:t>
            </w:r>
            <w:r>
              <w:rPr>
                <w:rFonts w:ascii="Times New Roman" w:hAnsi="宋体"/>
                <w:color w:val="000000" w:themeColor="text1"/>
                <w:sz w:val="21"/>
                <w:szCs w:val="28"/>
              </w:rPr>
              <w:t>月</w:t>
            </w:r>
            <w:r>
              <w:rPr>
                <w:rFonts w:ascii="Times New Roman"/>
                <w:color w:val="000000" w:themeColor="text1"/>
                <w:sz w:val="21"/>
                <w:szCs w:val="28"/>
              </w:rPr>
              <w:t>1</w:t>
            </w:r>
            <w:r>
              <w:rPr>
                <w:rFonts w:ascii="Times New Roman" w:hAnsi="宋体"/>
                <w:color w:val="000000" w:themeColor="text1"/>
                <w:sz w:val="21"/>
                <w:szCs w:val="28"/>
              </w:rPr>
              <w:t>日</w:t>
            </w:r>
          </w:p>
        </w:tc>
        <w:tc>
          <w:tcPr>
            <w:tcW w:w="1170"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李胜军</w:t>
            </w:r>
          </w:p>
        </w:tc>
        <w:tc>
          <w:tcPr>
            <w:tcW w:w="127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李胜军</w:t>
            </w:r>
          </w:p>
        </w:tc>
        <w:tc>
          <w:tcPr>
            <w:tcW w:w="990"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李胜军、唐先华、罗虎啸</w:t>
            </w:r>
          </w:p>
        </w:tc>
        <w:tc>
          <w:tcPr>
            <w:tcW w:w="9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2</w:t>
            </w:r>
          </w:p>
        </w:tc>
        <w:tc>
          <w:tcPr>
            <w:tcW w:w="761"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SCI-E</w:t>
            </w:r>
          </w:p>
        </w:tc>
        <w:tc>
          <w:tcPr>
            <w:tcW w:w="1087" w:type="dxa"/>
          </w:tcPr>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1" w:hRule="exact"/>
          <w:jc w:val="center"/>
        </w:trPr>
        <w:tc>
          <w:tcPr>
            <w:tcW w:w="528"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2</w:t>
            </w:r>
          </w:p>
        </w:tc>
        <w:tc>
          <w:tcPr>
            <w:tcW w:w="3120" w:type="dxa"/>
            <w:vAlign w:val="center"/>
          </w:tcPr>
          <w:p>
            <w:pPr>
              <w:jc w:val="left"/>
              <w:rPr>
                <w:color w:val="000000" w:themeColor="text1"/>
                <w:szCs w:val="28"/>
              </w:rPr>
            </w:pPr>
            <w:r>
              <w:rPr>
                <w:rFonts w:eastAsia="微软雅黑"/>
                <w:color w:val="000000" w:themeColor="text1"/>
                <w:szCs w:val="21"/>
              </w:rPr>
              <w:t>Multiplicity of positive periodic solutions to second order singular dynamical systems /Mediterranean journal of mathematics/ Shengjun Li, Yanghua Wang</w:t>
            </w:r>
          </w:p>
        </w:tc>
        <w:tc>
          <w:tcPr>
            <w:tcW w:w="1515" w:type="dxa"/>
            <w:vAlign w:val="center"/>
          </w:tcPr>
          <w:p>
            <w:pPr>
              <w:pStyle w:val="2"/>
              <w:adjustRightInd w:val="0"/>
              <w:spacing w:after="50" w:line="320" w:lineRule="exact"/>
              <w:ind w:firstLine="0" w:firstLineChars="0"/>
              <w:outlineLvl w:val="1"/>
              <w:rPr>
                <w:rFonts w:ascii="Times New Roman"/>
                <w:color w:val="000000" w:themeColor="text1"/>
                <w:sz w:val="21"/>
                <w:szCs w:val="28"/>
              </w:rPr>
            </w:pPr>
            <w:r>
              <w:rPr>
                <w:rFonts w:ascii="Times New Roman"/>
                <w:color w:val="000000" w:themeColor="text1"/>
                <w:sz w:val="21"/>
                <w:szCs w:val="28"/>
              </w:rPr>
              <w:t>2017</w:t>
            </w:r>
            <w:r>
              <w:rPr>
                <w:rFonts w:ascii="Times New Roman" w:hAnsi="宋体"/>
                <w:color w:val="000000" w:themeColor="text1"/>
                <w:sz w:val="21"/>
                <w:szCs w:val="28"/>
              </w:rPr>
              <w:t>年</w:t>
            </w:r>
            <w:r>
              <w:rPr>
                <w:rFonts w:ascii="Times New Roman"/>
                <w:color w:val="000000" w:themeColor="text1"/>
                <w:sz w:val="21"/>
                <w:szCs w:val="28"/>
              </w:rPr>
              <w:t>14</w:t>
            </w:r>
            <w:r>
              <w:rPr>
                <w:rFonts w:ascii="Times New Roman" w:hAnsi="宋体"/>
                <w:color w:val="000000" w:themeColor="text1"/>
                <w:sz w:val="21"/>
                <w:szCs w:val="28"/>
              </w:rPr>
              <w:t>卷</w:t>
            </w:r>
          </w:p>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1-13</w:t>
            </w:r>
            <w:r>
              <w:rPr>
                <w:rFonts w:ascii="Times New Roman" w:hAnsi="宋体"/>
                <w:color w:val="000000" w:themeColor="text1"/>
                <w:sz w:val="21"/>
                <w:szCs w:val="28"/>
              </w:rPr>
              <w:t>页</w:t>
            </w:r>
          </w:p>
        </w:tc>
        <w:tc>
          <w:tcPr>
            <w:tcW w:w="15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2017</w:t>
            </w:r>
            <w:r>
              <w:rPr>
                <w:rFonts w:ascii="Times New Roman" w:hAnsi="宋体"/>
                <w:color w:val="000000" w:themeColor="text1"/>
                <w:sz w:val="21"/>
                <w:szCs w:val="28"/>
              </w:rPr>
              <w:t>年</w:t>
            </w:r>
            <w:r>
              <w:rPr>
                <w:rFonts w:ascii="Times New Roman"/>
                <w:color w:val="000000" w:themeColor="text1"/>
                <w:sz w:val="21"/>
                <w:szCs w:val="28"/>
              </w:rPr>
              <w:t>10</w:t>
            </w:r>
            <w:r>
              <w:rPr>
                <w:rFonts w:ascii="Times New Roman" w:hAnsi="宋体"/>
                <w:color w:val="000000" w:themeColor="text1"/>
                <w:sz w:val="21"/>
                <w:szCs w:val="28"/>
              </w:rPr>
              <w:t>月</w:t>
            </w:r>
            <w:r>
              <w:rPr>
                <w:rFonts w:ascii="Times New Roman"/>
                <w:color w:val="000000" w:themeColor="text1"/>
                <w:sz w:val="21"/>
                <w:szCs w:val="28"/>
              </w:rPr>
              <w:t>1</w:t>
            </w:r>
            <w:r>
              <w:rPr>
                <w:rFonts w:ascii="Times New Roman" w:hAnsi="宋体"/>
                <w:color w:val="000000" w:themeColor="text1"/>
                <w:sz w:val="21"/>
                <w:szCs w:val="28"/>
              </w:rPr>
              <w:t>日</w:t>
            </w:r>
          </w:p>
        </w:tc>
        <w:tc>
          <w:tcPr>
            <w:tcW w:w="1170"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李胜军</w:t>
            </w:r>
          </w:p>
        </w:tc>
        <w:tc>
          <w:tcPr>
            <w:tcW w:w="127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李胜军</w:t>
            </w:r>
          </w:p>
        </w:tc>
        <w:tc>
          <w:tcPr>
            <w:tcW w:w="990"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李胜军、王燕华</w:t>
            </w:r>
          </w:p>
        </w:tc>
        <w:tc>
          <w:tcPr>
            <w:tcW w:w="9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1</w:t>
            </w:r>
          </w:p>
        </w:tc>
        <w:tc>
          <w:tcPr>
            <w:tcW w:w="761"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SCI-E</w:t>
            </w:r>
          </w:p>
        </w:tc>
        <w:tc>
          <w:tcPr>
            <w:tcW w:w="1087" w:type="dxa"/>
          </w:tcPr>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6" w:hRule="exact"/>
          <w:jc w:val="center"/>
        </w:trPr>
        <w:tc>
          <w:tcPr>
            <w:tcW w:w="528"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3</w:t>
            </w:r>
          </w:p>
        </w:tc>
        <w:tc>
          <w:tcPr>
            <w:tcW w:w="3120" w:type="dxa"/>
            <w:vAlign w:val="center"/>
          </w:tcPr>
          <w:p>
            <w:pPr>
              <w:jc w:val="left"/>
              <w:rPr>
                <w:rFonts w:eastAsia="微软雅黑"/>
                <w:color w:val="000000" w:themeColor="text1"/>
                <w:szCs w:val="21"/>
              </w:rPr>
            </w:pPr>
            <w:r>
              <w:rPr>
                <w:rFonts w:eastAsia="微软雅黑"/>
                <w:color w:val="000000" w:themeColor="text1"/>
                <w:szCs w:val="21"/>
              </w:rPr>
              <w:t>Periodic orbits for radilly symmetric systems with singularities and semilinear growth/ Results in mathematics</w:t>
            </w:r>
          </w:p>
          <w:p>
            <w:pPr>
              <w:jc w:val="left"/>
              <w:rPr>
                <w:color w:val="000000" w:themeColor="text1"/>
                <w:szCs w:val="28"/>
              </w:rPr>
            </w:pPr>
            <w:r>
              <w:rPr>
                <w:rFonts w:eastAsia="微软雅黑"/>
                <w:color w:val="000000" w:themeColor="text1"/>
                <w:szCs w:val="21"/>
              </w:rPr>
              <w:t>/ Shengjun Li, Huxiao Luo, Xianhua Tang</w:t>
            </w:r>
          </w:p>
        </w:tc>
        <w:tc>
          <w:tcPr>
            <w:tcW w:w="1515" w:type="dxa"/>
            <w:vAlign w:val="center"/>
          </w:tcPr>
          <w:p>
            <w:pPr>
              <w:pStyle w:val="2"/>
              <w:adjustRightInd w:val="0"/>
              <w:spacing w:after="50" w:line="320" w:lineRule="exact"/>
              <w:ind w:firstLine="0" w:firstLineChars="0"/>
              <w:outlineLvl w:val="1"/>
              <w:rPr>
                <w:rFonts w:ascii="Times New Roman"/>
                <w:color w:val="000000" w:themeColor="text1"/>
                <w:sz w:val="21"/>
                <w:szCs w:val="28"/>
              </w:rPr>
            </w:pPr>
            <w:r>
              <w:rPr>
                <w:rFonts w:ascii="Times New Roman"/>
                <w:color w:val="000000" w:themeColor="text1"/>
                <w:sz w:val="21"/>
                <w:szCs w:val="28"/>
              </w:rPr>
              <w:t>2017</w:t>
            </w:r>
            <w:r>
              <w:rPr>
                <w:rFonts w:ascii="Times New Roman" w:hAnsi="宋体"/>
                <w:color w:val="000000" w:themeColor="text1"/>
                <w:sz w:val="21"/>
                <w:szCs w:val="28"/>
              </w:rPr>
              <w:t>年</w:t>
            </w:r>
            <w:r>
              <w:rPr>
                <w:rFonts w:ascii="Times New Roman"/>
                <w:color w:val="000000" w:themeColor="text1"/>
                <w:sz w:val="21"/>
                <w:szCs w:val="28"/>
              </w:rPr>
              <w:t>72</w:t>
            </w:r>
            <w:r>
              <w:rPr>
                <w:rFonts w:ascii="Times New Roman" w:hAnsi="宋体"/>
                <w:color w:val="000000" w:themeColor="text1"/>
                <w:sz w:val="21"/>
                <w:szCs w:val="28"/>
              </w:rPr>
              <w:t>卷</w:t>
            </w:r>
          </w:p>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1991-2011</w:t>
            </w:r>
            <w:r>
              <w:rPr>
                <w:rFonts w:ascii="Times New Roman" w:hAnsi="宋体"/>
                <w:color w:val="000000" w:themeColor="text1"/>
                <w:sz w:val="21"/>
                <w:szCs w:val="28"/>
              </w:rPr>
              <w:t>页</w:t>
            </w:r>
          </w:p>
        </w:tc>
        <w:tc>
          <w:tcPr>
            <w:tcW w:w="15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2017</w:t>
            </w:r>
            <w:r>
              <w:rPr>
                <w:rFonts w:ascii="Times New Roman" w:hAnsi="宋体"/>
                <w:color w:val="000000" w:themeColor="text1"/>
                <w:sz w:val="21"/>
                <w:szCs w:val="28"/>
              </w:rPr>
              <w:t>年</w:t>
            </w:r>
            <w:r>
              <w:rPr>
                <w:rFonts w:ascii="Times New Roman"/>
                <w:color w:val="000000" w:themeColor="text1"/>
                <w:sz w:val="21"/>
                <w:szCs w:val="28"/>
              </w:rPr>
              <w:t>12</w:t>
            </w:r>
            <w:r>
              <w:rPr>
                <w:rFonts w:ascii="Times New Roman" w:hAnsi="宋体"/>
                <w:color w:val="000000" w:themeColor="text1"/>
                <w:sz w:val="21"/>
                <w:szCs w:val="28"/>
              </w:rPr>
              <w:t>月</w:t>
            </w:r>
            <w:r>
              <w:rPr>
                <w:rFonts w:ascii="Times New Roman"/>
                <w:color w:val="000000" w:themeColor="text1"/>
                <w:sz w:val="21"/>
                <w:szCs w:val="28"/>
              </w:rPr>
              <w:t>1</w:t>
            </w:r>
            <w:r>
              <w:rPr>
                <w:rFonts w:ascii="Times New Roman" w:hAnsi="宋体"/>
                <w:color w:val="000000" w:themeColor="text1"/>
                <w:sz w:val="21"/>
                <w:szCs w:val="28"/>
              </w:rPr>
              <w:t>日</w:t>
            </w:r>
          </w:p>
        </w:tc>
        <w:tc>
          <w:tcPr>
            <w:tcW w:w="1170"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李胜军</w:t>
            </w:r>
          </w:p>
        </w:tc>
        <w:tc>
          <w:tcPr>
            <w:tcW w:w="127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李胜军</w:t>
            </w:r>
          </w:p>
        </w:tc>
        <w:tc>
          <w:tcPr>
            <w:tcW w:w="990"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李胜军、</w:t>
            </w:r>
          </w:p>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罗虎啸、唐先华</w:t>
            </w:r>
          </w:p>
        </w:tc>
        <w:tc>
          <w:tcPr>
            <w:tcW w:w="9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0</w:t>
            </w:r>
          </w:p>
        </w:tc>
        <w:tc>
          <w:tcPr>
            <w:tcW w:w="761"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SCI-E</w:t>
            </w:r>
          </w:p>
        </w:tc>
        <w:tc>
          <w:tcPr>
            <w:tcW w:w="1087" w:type="dxa"/>
          </w:tcPr>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1" w:hRule="exact"/>
          <w:jc w:val="center"/>
        </w:trPr>
        <w:tc>
          <w:tcPr>
            <w:tcW w:w="528"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4</w:t>
            </w:r>
          </w:p>
        </w:tc>
        <w:tc>
          <w:tcPr>
            <w:tcW w:w="3120" w:type="dxa"/>
            <w:vAlign w:val="center"/>
          </w:tcPr>
          <w:p>
            <w:pPr>
              <w:jc w:val="left"/>
              <w:rPr>
                <w:rFonts w:eastAsia="微软雅黑"/>
                <w:color w:val="000000" w:themeColor="text1"/>
                <w:szCs w:val="21"/>
              </w:rPr>
            </w:pPr>
            <w:r>
              <w:rPr>
                <w:rFonts w:eastAsia="微软雅黑"/>
                <w:color w:val="000000" w:themeColor="text1"/>
                <w:szCs w:val="21"/>
              </w:rPr>
              <w:t>A relationship between linear stability and index of oscillations for Lagrangian equation at higher order zones/Nonlinear Analysis:Real World Applications/Feng Wang, Shengjun Li,Yumei Zou</w:t>
            </w:r>
          </w:p>
          <w:p>
            <w:pPr>
              <w:pStyle w:val="2"/>
              <w:adjustRightInd w:val="0"/>
              <w:spacing w:after="50" w:line="320" w:lineRule="exact"/>
              <w:ind w:firstLine="0" w:firstLineChars="0"/>
              <w:jc w:val="left"/>
              <w:outlineLvl w:val="1"/>
              <w:rPr>
                <w:rFonts w:ascii="Times New Roman"/>
                <w:color w:val="000000" w:themeColor="text1"/>
                <w:sz w:val="21"/>
                <w:szCs w:val="28"/>
              </w:rPr>
            </w:pPr>
          </w:p>
        </w:tc>
        <w:tc>
          <w:tcPr>
            <w:tcW w:w="15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2019</w:t>
            </w:r>
            <w:r>
              <w:rPr>
                <w:rFonts w:ascii="Times New Roman" w:hAnsi="宋体"/>
                <w:color w:val="000000" w:themeColor="text1"/>
                <w:sz w:val="21"/>
                <w:szCs w:val="28"/>
              </w:rPr>
              <w:t>年</w:t>
            </w:r>
            <w:r>
              <w:rPr>
                <w:rFonts w:ascii="Times New Roman"/>
                <w:color w:val="000000" w:themeColor="text1"/>
                <w:sz w:val="21"/>
                <w:szCs w:val="28"/>
              </w:rPr>
              <w:t>47</w:t>
            </w:r>
            <w:r>
              <w:rPr>
                <w:rFonts w:ascii="Times New Roman" w:hAnsi="宋体"/>
                <w:color w:val="000000" w:themeColor="text1"/>
                <w:sz w:val="21"/>
                <w:szCs w:val="28"/>
              </w:rPr>
              <w:t>卷</w:t>
            </w:r>
          </w:p>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178-187</w:t>
            </w:r>
            <w:r>
              <w:rPr>
                <w:rFonts w:ascii="Times New Roman" w:hAnsi="宋体"/>
                <w:color w:val="000000" w:themeColor="text1"/>
                <w:sz w:val="21"/>
                <w:szCs w:val="28"/>
              </w:rPr>
              <w:t>页</w:t>
            </w:r>
          </w:p>
        </w:tc>
        <w:tc>
          <w:tcPr>
            <w:tcW w:w="15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2019</w:t>
            </w:r>
            <w:r>
              <w:rPr>
                <w:rFonts w:ascii="Times New Roman" w:hAnsi="宋体"/>
                <w:color w:val="000000" w:themeColor="text1"/>
                <w:sz w:val="21"/>
                <w:szCs w:val="28"/>
              </w:rPr>
              <w:t>年</w:t>
            </w:r>
            <w:r>
              <w:rPr>
                <w:rFonts w:ascii="Times New Roman"/>
                <w:color w:val="000000" w:themeColor="text1"/>
                <w:sz w:val="21"/>
                <w:szCs w:val="28"/>
              </w:rPr>
              <w:t>6</w:t>
            </w:r>
            <w:r>
              <w:rPr>
                <w:rFonts w:ascii="Times New Roman" w:hAnsi="宋体"/>
                <w:color w:val="000000" w:themeColor="text1"/>
                <w:sz w:val="21"/>
                <w:szCs w:val="28"/>
              </w:rPr>
              <w:t>月</w:t>
            </w:r>
            <w:r>
              <w:rPr>
                <w:rFonts w:ascii="Times New Roman"/>
                <w:color w:val="000000" w:themeColor="text1"/>
                <w:sz w:val="21"/>
                <w:szCs w:val="28"/>
              </w:rPr>
              <w:t>1</w:t>
            </w:r>
            <w:r>
              <w:rPr>
                <w:rFonts w:ascii="Times New Roman" w:hAnsi="宋体"/>
                <w:color w:val="000000" w:themeColor="text1"/>
                <w:sz w:val="21"/>
                <w:szCs w:val="28"/>
              </w:rPr>
              <w:t>日</w:t>
            </w:r>
          </w:p>
        </w:tc>
        <w:tc>
          <w:tcPr>
            <w:tcW w:w="1170"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王峰</w:t>
            </w:r>
          </w:p>
        </w:tc>
        <w:tc>
          <w:tcPr>
            <w:tcW w:w="127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王峰</w:t>
            </w:r>
          </w:p>
        </w:tc>
        <w:tc>
          <w:tcPr>
            <w:tcW w:w="990"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王峰、</w:t>
            </w:r>
          </w:p>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李胜军、邹玉梅</w:t>
            </w:r>
          </w:p>
        </w:tc>
        <w:tc>
          <w:tcPr>
            <w:tcW w:w="9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1</w:t>
            </w:r>
          </w:p>
        </w:tc>
        <w:tc>
          <w:tcPr>
            <w:tcW w:w="761"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SCI-E</w:t>
            </w:r>
          </w:p>
        </w:tc>
        <w:tc>
          <w:tcPr>
            <w:tcW w:w="1087" w:type="dxa"/>
          </w:tcPr>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210" w:firstLineChars="100"/>
              <w:outlineLvl w:val="1"/>
              <w:rPr>
                <w:rFonts w:ascii="Times New Roman"/>
                <w:color w:val="000000" w:themeColor="text1"/>
                <w:sz w:val="21"/>
                <w:szCs w:val="28"/>
              </w:rPr>
            </w:pPr>
            <w:r>
              <w:rPr>
                <w:rFonts w:ascii="Times New Roman" w:hAnsi="宋体"/>
                <w:color w:val="000000" w:themeColor="text1"/>
                <w:sz w:val="21"/>
                <w:szCs w:val="2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6" w:hRule="exact"/>
          <w:jc w:val="center"/>
        </w:trPr>
        <w:tc>
          <w:tcPr>
            <w:tcW w:w="528"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5</w:t>
            </w:r>
          </w:p>
        </w:tc>
        <w:tc>
          <w:tcPr>
            <w:tcW w:w="3120" w:type="dxa"/>
            <w:vAlign w:val="center"/>
          </w:tcPr>
          <w:p>
            <w:pPr>
              <w:jc w:val="left"/>
              <w:rPr>
                <w:color w:val="000000" w:themeColor="text1"/>
                <w:szCs w:val="28"/>
              </w:rPr>
            </w:pPr>
            <w:r>
              <w:rPr>
                <w:rFonts w:eastAsia="微软雅黑"/>
                <w:color w:val="000000" w:themeColor="text1"/>
                <w:szCs w:val="21"/>
              </w:rPr>
              <w:t>Prevalence of stable periodic solutions for Duffing equations/Journal of Differential Equationsy/ Jifeng Chu, Feng Wang</w:t>
            </w:r>
          </w:p>
        </w:tc>
        <w:tc>
          <w:tcPr>
            <w:tcW w:w="15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2016</w:t>
            </w:r>
            <w:r>
              <w:rPr>
                <w:rFonts w:ascii="Times New Roman" w:hAnsi="宋体"/>
                <w:color w:val="000000" w:themeColor="text1"/>
                <w:sz w:val="21"/>
                <w:szCs w:val="28"/>
              </w:rPr>
              <w:t>年</w:t>
            </w:r>
            <w:r>
              <w:rPr>
                <w:rFonts w:ascii="Times New Roman"/>
                <w:color w:val="000000" w:themeColor="text1"/>
                <w:sz w:val="21"/>
                <w:szCs w:val="28"/>
              </w:rPr>
              <w:t>260</w:t>
            </w:r>
            <w:r>
              <w:rPr>
                <w:rFonts w:ascii="Times New Roman" w:hAnsi="宋体"/>
                <w:color w:val="000000" w:themeColor="text1"/>
                <w:sz w:val="21"/>
                <w:szCs w:val="28"/>
              </w:rPr>
              <w:t>卷</w:t>
            </w:r>
          </w:p>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7800-7820</w:t>
            </w:r>
            <w:r>
              <w:rPr>
                <w:rFonts w:ascii="Times New Roman" w:hAnsi="宋体"/>
                <w:color w:val="000000" w:themeColor="text1"/>
                <w:sz w:val="21"/>
                <w:szCs w:val="28"/>
              </w:rPr>
              <w:t>页</w:t>
            </w:r>
          </w:p>
        </w:tc>
        <w:tc>
          <w:tcPr>
            <w:tcW w:w="15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2016</w:t>
            </w:r>
            <w:r>
              <w:rPr>
                <w:rFonts w:ascii="Times New Roman" w:hAnsi="宋体"/>
                <w:color w:val="000000" w:themeColor="text1"/>
                <w:sz w:val="21"/>
                <w:szCs w:val="28"/>
              </w:rPr>
              <w:t>年</w:t>
            </w:r>
            <w:r>
              <w:rPr>
                <w:rFonts w:ascii="Times New Roman"/>
                <w:color w:val="000000" w:themeColor="text1"/>
                <w:sz w:val="21"/>
                <w:szCs w:val="28"/>
              </w:rPr>
              <w:t>6</w:t>
            </w:r>
            <w:r>
              <w:rPr>
                <w:rFonts w:ascii="Times New Roman" w:hAnsi="宋体"/>
                <w:color w:val="000000" w:themeColor="text1"/>
                <w:sz w:val="21"/>
                <w:szCs w:val="28"/>
              </w:rPr>
              <w:t>月</w:t>
            </w:r>
            <w:r>
              <w:rPr>
                <w:rFonts w:ascii="Times New Roman"/>
                <w:color w:val="000000" w:themeColor="text1"/>
                <w:sz w:val="21"/>
                <w:szCs w:val="28"/>
              </w:rPr>
              <w:t>5</w:t>
            </w:r>
            <w:r>
              <w:rPr>
                <w:rFonts w:ascii="Times New Roman" w:hAnsi="宋体"/>
                <w:color w:val="000000" w:themeColor="text1"/>
                <w:sz w:val="21"/>
                <w:szCs w:val="28"/>
              </w:rPr>
              <w:t>日</w:t>
            </w:r>
          </w:p>
        </w:tc>
        <w:tc>
          <w:tcPr>
            <w:tcW w:w="1170"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储继峰</w:t>
            </w:r>
          </w:p>
        </w:tc>
        <w:tc>
          <w:tcPr>
            <w:tcW w:w="127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储继峰</w:t>
            </w:r>
          </w:p>
        </w:tc>
        <w:tc>
          <w:tcPr>
            <w:tcW w:w="990"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储继峰、王峰</w:t>
            </w:r>
          </w:p>
        </w:tc>
        <w:tc>
          <w:tcPr>
            <w:tcW w:w="9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6</w:t>
            </w:r>
          </w:p>
        </w:tc>
        <w:tc>
          <w:tcPr>
            <w:tcW w:w="761"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SCI-E</w:t>
            </w:r>
          </w:p>
        </w:tc>
        <w:tc>
          <w:tcPr>
            <w:tcW w:w="1087" w:type="dxa"/>
          </w:tcPr>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210" w:firstLineChars="100"/>
              <w:outlineLvl w:val="1"/>
              <w:rPr>
                <w:rFonts w:ascii="Times New Roman"/>
                <w:color w:val="000000" w:themeColor="text1"/>
                <w:sz w:val="21"/>
                <w:szCs w:val="28"/>
              </w:rPr>
            </w:pPr>
            <w:r>
              <w:rPr>
                <w:rFonts w:ascii="Times New Roman" w:hAnsi="宋体"/>
                <w:color w:val="000000" w:themeColor="text1"/>
                <w:sz w:val="21"/>
                <w:szCs w:val="2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6" w:hRule="exact"/>
          <w:jc w:val="center"/>
        </w:trPr>
        <w:tc>
          <w:tcPr>
            <w:tcW w:w="528"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6</w:t>
            </w:r>
          </w:p>
        </w:tc>
        <w:tc>
          <w:tcPr>
            <w:tcW w:w="3120" w:type="dxa"/>
            <w:vAlign w:val="center"/>
          </w:tcPr>
          <w:p>
            <w:pPr>
              <w:jc w:val="left"/>
              <w:rPr>
                <w:color w:val="000000" w:themeColor="text1"/>
                <w:szCs w:val="28"/>
              </w:rPr>
            </w:pPr>
            <w:r>
              <w:rPr>
                <w:rFonts w:eastAsia="微软雅黑"/>
                <w:color w:val="000000" w:themeColor="text1"/>
                <w:szCs w:val="21"/>
              </w:rPr>
              <w:t>Multiplicity of positive solutions to second order singular differential equations/ Boundary Value Problem/ Shengjun Li, Fang-fang Liao, Hailong Zhu</w:t>
            </w:r>
          </w:p>
        </w:tc>
        <w:tc>
          <w:tcPr>
            <w:tcW w:w="15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2014</w:t>
            </w:r>
            <w:r>
              <w:rPr>
                <w:rFonts w:ascii="Times New Roman" w:hAnsi="宋体"/>
                <w:color w:val="000000" w:themeColor="text1"/>
                <w:sz w:val="21"/>
                <w:szCs w:val="28"/>
              </w:rPr>
              <w:t>年</w:t>
            </w:r>
            <w:r>
              <w:rPr>
                <w:rFonts w:ascii="Times New Roman"/>
                <w:color w:val="000000" w:themeColor="text1"/>
                <w:sz w:val="21"/>
                <w:szCs w:val="28"/>
              </w:rPr>
              <w:t>115</w:t>
            </w:r>
            <w:r>
              <w:rPr>
                <w:rFonts w:ascii="Times New Roman" w:hAnsi="宋体"/>
                <w:color w:val="000000" w:themeColor="text1"/>
                <w:sz w:val="21"/>
                <w:szCs w:val="28"/>
              </w:rPr>
              <w:t>卷</w:t>
            </w:r>
          </w:p>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1-12</w:t>
            </w:r>
            <w:r>
              <w:rPr>
                <w:rFonts w:ascii="Times New Roman" w:hAnsi="宋体"/>
                <w:color w:val="000000" w:themeColor="text1"/>
                <w:sz w:val="21"/>
                <w:szCs w:val="28"/>
              </w:rPr>
              <w:t>页</w:t>
            </w:r>
          </w:p>
        </w:tc>
        <w:tc>
          <w:tcPr>
            <w:tcW w:w="15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2014</w:t>
            </w:r>
            <w:r>
              <w:rPr>
                <w:rFonts w:ascii="Times New Roman" w:hAnsi="宋体"/>
                <w:color w:val="000000" w:themeColor="text1"/>
                <w:sz w:val="21"/>
                <w:szCs w:val="28"/>
              </w:rPr>
              <w:t>年</w:t>
            </w:r>
            <w:r>
              <w:rPr>
                <w:rFonts w:ascii="Times New Roman"/>
                <w:color w:val="000000" w:themeColor="text1"/>
                <w:sz w:val="21"/>
                <w:szCs w:val="28"/>
              </w:rPr>
              <w:t>5</w:t>
            </w:r>
            <w:r>
              <w:rPr>
                <w:rFonts w:ascii="Times New Roman" w:hAnsi="宋体"/>
                <w:color w:val="000000" w:themeColor="text1"/>
                <w:sz w:val="21"/>
                <w:szCs w:val="28"/>
              </w:rPr>
              <w:t>月</w:t>
            </w:r>
            <w:r>
              <w:rPr>
                <w:rFonts w:ascii="Times New Roman"/>
                <w:color w:val="000000" w:themeColor="text1"/>
                <w:sz w:val="21"/>
                <w:szCs w:val="28"/>
              </w:rPr>
              <w:t>14</w:t>
            </w:r>
            <w:r>
              <w:rPr>
                <w:rFonts w:ascii="Times New Roman" w:hAnsi="宋体"/>
                <w:color w:val="000000" w:themeColor="text1"/>
                <w:sz w:val="21"/>
                <w:szCs w:val="28"/>
              </w:rPr>
              <w:t>日</w:t>
            </w:r>
          </w:p>
        </w:tc>
        <w:tc>
          <w:tcPr>
            <w:tcW w:w="1170" w:type="dxa"/>
            <w:vAlign w:val="center"/>
          </w:tcPr>
          <w:p>
            <w:pPr>
              <w:pStyle w:val="2"/>
              <w:adjustRightInd w:val="0"/>
              <w:spacing w:after="50" w:line="320" w:lineRule="exact"/>
              <w:ind w:firstLine="0" w:firstLineChars="0"/>
              <w:jc w:val="center"/>
              <w:outlineLvl w:val="1"/>
              <w:rPr>
                <w:rFonts w:ascii="Times New Roman"/>
                <w:color w:val="000000" w:themeColor="text1"/>
              </w:rPr>
            </w:pPr>
            <w:r>
              <w:rPr>
                <w:rFonts w:ascii="Times New Roman" w:hAnsi="宋体"/>
                <w:color w:val="000000" w:themeColor="text1"/>
                <w:sz w:val="21"/>
                <w:szCs w:val="28"/>
              </w:rPr>
              <w:t>李胜军</w:t>
            </w:r>
          </w:p>
        </w:tc>
        <w:tc>
          <w:tcPr>
            <w:tcW w:w="127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李胜军</w:t>
            </w:r>
          </w:p>
        </w:tc>
        <w:tc>
          <w:tcPr>
            <w:tcW w:w="990"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李胜军、廖芳芳、朱海龙</w:t>
            </w:r>
          </w:p>
        </w:tc>
        <w:tc>
          <w:tcPr>
            <w:tcW w:w="9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12</w:t>
            </w:r>
          </w:p>
        </w:tc>
        <w:tc>
          <w:tcPr>
            <w:tcW w:w="761"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SCI-E</w:t>
            </w:r>
          </w:p>
        </w:tc>
        <w:tc>
          <w:tcPr>
            <w:tcW w:w="1087" w:type="dxa"/>
          </w:tcPr>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91" w:hRule="exact"/>
          <w:jc w:val="center"/>
        </w:trPr>
        <w:tc>
          <w:tcPr>
            <w:tcW w:w="528"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7</w:t>
            </w:r>
          </w:p>
        </w:tc>
        <w:tc>
          <w:tcPr>
            <w:tcW w:w="3120" w:type="dxa"/>
            <w:vAlign w:val="center"/>
          </w:tcPr>
          <w:p>
            <w:pPr>
              <w:pStyle w:val="2"/>
              <w:adjustRightInd w:val="0"/>
              <w:spacing w:after="50" w:line="320" w:lineRule="exact"/>
              <w:ind w:firstLine="0" w:firstLineChars="0"/>
              <w:jc w:val="left"/>
              <w:outlineLvl w:val="1"/>
              <w:rPr>
                <w:rFonts w:ascii="Times New Roman"/>
                <w:color w:val="000000" w:themeColor="text1"/>
                <w:sz w:val="21"/>
                <w:szCs w:val="28"/>
              </w:rPr>
            </w:pPr>
            <w:r>
              <w:rPr>
                <w:rFonts w:ascii="Times New Roman" w:hAnsi="宋体"/>
                <w:color w:val="000000" w:themeColor="text1"/>
              </w:rPr>
              <w:t>锥上的半线性方程正解的存在性定理及其应用</w:t>
            </w:r>
            <w:r>
              <w:rPr>
                <w:rFonts w:ascii="Times New Roman" w:eastAsia="微软雅黑"/>
                <w:color w:val="000000" w:themeColor="text1"/>
                <w:sz w:val="21"/>
                <w:szCs w:val="21"/>
              </w:rPr>
              <w:t>/</w:t>
            </w:r>
            <w:r>
              <w:rPr>
                <w:rFonts w:ascii="Times New Roman" w:hAnsi="宋体"/>
                <w:color w:val="000000" w:themeColor="text1"/>
              </w:rPr>
              <w:t>数学学报</w:t>
            </w:r>
            <w:r>
              <w:rPr>
                <w:rFonts w:ascii="Times New Roman" w:eastAsia="微软雅黑"/>
                <w:color w:val="000000" w:themeColor="text1"/>
                <w:sz w:val="21"/>
                <w:szCs w:val="21"/>
              </w:rPr>
              <w:t>/</w:t>
            </w:r>
            <w:r>
              <w:rPr>
                <w:rFonts w:ascii="Times New Roman" w:hAnsi="宋体"/>
                <w:color w:val="000000" w:themeColor="text1"/>
              </w:rPr>
              <w:t>王峰</w:t>
            </w:r>
            <w:r>
              <w:rPr>
                <w:rFonts w:ascii="Times New Roman"/>
                <w:color w:val="000000" w:themeColor="text1"/>
              </w:rPr>
              <w:t xml:space="preserve">  </w:t>
            </w:r>
            <w:r>
              <w:rPr>
                <w:rFonts w:ascii="Times New Roman" w:hAnsi="宋体"/>
                <w:color w:val="000000" w:themeColor="text1"/>
              </w:rPr>
              <w:t>崔玉军</w:t>
            </w:r>
            <w:r>
              <w:rPr>
                <w:rFonts w:ascii="Times New Roman"/>
                <w:color w:val="000000" w:themeColor="text1"/>
              </w:rPr>
              <w:t xml:space="preserve">  </w:t>
            </w:r>
            <w:r>
              <w:rPr>
                <w:rFonts w:ascii="Times New Roman" w:hAnsi="宋体"/>
                <w:color w:val="000000" w:themeColor="text1"/>
              </w:rPr>
              <w:t>张芳</w:t>
            </w:r>
            <w:r>
              <w:rPr>
                <w:rFonts w:ascii="Times New Roman" w:eastAsia="微软雅黑"/>
                <w:color w:val="000000" w:themeColor="text1"/>
                <w:sz w:val="21"/>
                <w:szCs w:val="21"/>
              </w:rPr>
              <w:t xml:space="preserve"> </w:t>
            </w:r>
          </w:p>
        </w:tc>
        <w:tc>
          <w:tcPr>
            <w:tcW w:w="15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2011</w:t>
            </w:r>
            <w:r>
              <w:rPr>
                <w:rFonts w:ascii="Times New Roman" w:hAnsi="宋体"/>
                <w:color w:val="000000" w:themeColor="text1"/>
                <w:sz w:val="21"/>
                <w:szCs w:val="28"/>
              </w:rPr>
              <w:t>年</w:t>
            </w:r>
            <w:r>
              <w:rPr>
                <w:rFonts w:ascii="Times New Roman"/>
                <w:color w:val="000000" w:themeColor="text1"/>
                <w:sz w:val="21"/>
                <w:szCs w:val="28"/>
              </w:rPr>
              <w:t>54</w:t>
            </w:r>
            <w:r>
              <w:rPr>
                <w:rFonts w:ascii="Times New Roman" w:hAnsi="宋体"/>
                <w:color w:val="000000" w:themeColor="text1"/>
                <w:sz w:val="21"/>
                <w:szCs w:val="28"/>
              </w:rPr>
              <w:t>卷</w:t>
            </w:r>
          </w:p>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373-380</w:t>
            </w:r>
          </w:p>
        </w:tc>
        <w:tc>
          <w:tcPr>
            <w:tcW w:w="15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2014</w:t>
            </w:r>
            <w:r>
              <w:rPr>
                <w:rFonts w:ascii="Times New Roman" w:hAnsi="宋体"/>
                <w:color w:val="000000" w:themeColor="text1"/>
                <w:sz w:val="21"/>
                <w:szCs w:val="28"/>
              </w:rPr>
              <w:t>年</w:t>
            </w:r>
            <w:r>
              <w:rPr>
                <w:rFonts w:ascii="Times New Roman"/>
                <w:color w:val="000000" w:themeColor="text1"/>
                <w:sz w:val="21"/>
                <w:szCs w:val="28"/>
              </w:rPr>
              <w:t>5</w:t>
            </w:r>
            <w:r>
              <w:rPr>
                <w:rFonts w:ascii="Times New Roman" w:hAnsi="宋体"/>
                <w:color w:val="000000" w:themeColor="text1"/>
                <w:sz w:val="21"/>
                <w:szCs w:val="28"/>
              </w:rPr>
              <w:t>月</w:t>
            </w:r>
            <w:r>
              <w:rPr>
                <w:rFonts w:ascii="Times New Roman"/>
                <w:color w:val="000000" w:themeColor="text1"/>
                <w:sz w:val="21"/>
                <w:szCs w:val="28"/>
              </w:rPr>
              <w:t>1</w:t>
            </w:r>
            <w:r>
              <w:rPr>
                <w:rFonts w:ascii="Times New Roman" w:hAnsi="宋体"/>
                <w:color w:val="000000" w:themeColor="text1"/>
                <w:sz w:val="21"/>
                <w:szCs w:val="28"/>
              </w:rPr>
              <w:t>日</w:t>
            </w:r>
          </w:p>
        </w:tc>
        <w:tc>
          <w:tcPr>
            <w:tcW w:w="1170" w:type="dxa"/>
            <w:vAlign w:val="center"/>
          </w:tcPr>
          <w:p>
            <w:pPr>
              <w:pStyle w:val="2"/>
              <w:adjustRightInd w:val="0"/>
              <w:spacing w:after="50" w:line="320" w:lineRule="exact"/>
              <w:ind w:firstLine="0" w:firstLineChars="0"/>
              <w:jc w:val="center"/>
              <w:outlineLvl w:val="1"/>
              <w:rPr>
                <w:rFonts w:ascii="Times New Roman"/>
                <w:color w:val="000000" w:themeColor="text1"/>
              </w:rPr>
            </w:pPr>
            <w:r>
              <w:rPr>
                <w:rFonts w:ascii="Times New Roman" w:hAnsi="宋体"/>
                <w:color w:val="000000" w:themeColor="text1"/>
                <w:sz w:val="21"/>
                <w:szCs w:val="28"/>
              </w:rPr>
              <w:t>王峰</w:t>
            </w:r>
          </w:p>
        </w:tc>
        <w:tc>
          <w:tcPr>
            <w:tcW w:w="127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王峰</w:t>
            </w:r>
          </w:p>
        </w:tc>
        <w:tc>
          <w:tcPr>
            <w:tcW w:w="990"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王峰、</w:t>
            </w:r>
          </w:p>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崔玉军、张芳</w:t>
            </w:r>
          </w:p>
        </w:tc>
        <w:tc>
          <w:tcPr>
            <w:tcW w:w="9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hint="eastAsia" w:ascii="Times New Roman"/>
                <w:color w:val="000000" w:themeColor="text1"/>
                <w:sz w:val="21"/>
                <w:szCs w:val="28"/>
              </w:rPr>
              <w:t>1</w:t>
            </w:r>
          </w:p>
        </w:tc>
        <w:tc>
          <w:tcPr>
            <w:tcW w:w="761"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CSCD</w:t>
            </w:r>
          </w:p>
        </w:tc>
        <w:tc>
          <w:tcPr>
            <w:tcW w:w="1087" w:type="dxa"/>
          </w:tcPr>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210" w:firstLineChars="100"/>
              <w:outlineLvl w:val="1"/>
              <w:rPr>
                <w:rFonts w:ascii="Times New Roman"/>
                <w:color w:val="000000" w:themeColor="text1"/>
                <w:sz w:val="21"/>
                <w:szCs w:val="28"/>
              </w:rPr>
            </w:pPr>
            <w:r>
              <w:rPr>
                <w:rFonts w:ascii="Times New Roman" w:hAnsi="宋体"/>
                <w:color w:val="000000" w:themeColor="text1"/>
                <w:sz w:val="21"/>
                <w:szCs w:val="28"/>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61" w:hRule="exact"/>
          <w:jc w:val="center"/>
        </w:trPr>
        <w:tc>
          <w:tcPr>
            <w:tcW w:w="528"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8</w:t>
            </w:r>
          </w:p>
        </w:tc>
        <w:tc>
          <w:tcPr>
            <w:tcW w:w="3120" w:type="dxa"/>
            <w:vAlign w:val="center"/>
          </w:tcPr>
          <w:p>
            <w:pPr>
              <w:jc w:val="left"/>
              <w:rPr>
                <w:color w:val="000000" w:themeColor="text1"/>
                <w:szCs w:val="28"/>
              </w:rPr>
            </w:pPr>
            <w:r>
              <w:rPr>
                <w:rFonts w:eastAsia="微软雅黑"/>
                <w:color w:val="000000" w:themeColor="text1"/>
                <w:szCs w:val="21"/>
              </w:rPr>
              <w:t>Periodic solutions for a singular damped differential equation/ Boundary Value Problem/Jing Li, Shengjun Li, Ziheng Zhang</w:t>
            </w:r>
          </w:p>
        </w:tc>
        <w:tc>
          <w:tcPr>
            <w:tcW w:w="15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2015</w:t>
            </w:r>
            <w:r>
              <w:rPr>
                <w:rFonts w:ascii="Times New Roman" w:hAnsi="宋体"/>
                <w:color w:val="000000" w:themeColor="text1"/>
                <w:sz w:val="21"/>
                <w:szCs w:val="28"/>
              </w:rPr>
              <w:t>年</w:t>
            </w:r>
            <w:r>
              <w:rPr>
                <w:rFonts w:ascii="Times New Roman"/>
                <w:color w:val="000000" w:themeColor="text1"/>
                <w:sz w:val="21"/>
                <w:szCs w:val="28"/>
              </w:rPr>
              <w:t>5</w:t>
            </w:r>
            <w:r>
              <w:rPr>
                <w:rFonts w:ascii="Times New Roman" w:hAnsi="宋体"/>
                <w:color w:val="000000" w:themeColor="text1"/>
                <w:sz w:val="21"/>
                <w:szCs w:val="28"/>
              </w:rPr>
              <w:t>卷</w:t>
            </w:r>
          </w:p>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1-12</w:t>
            </w:r>
            <w:r>
              <w:rPr>
                <w:rFonts w:ascii="Times New Roman" w:hAnsi="宋体"/>
                <w:color w:val="000000" w:themeColor="text1"/>
                <w:sz w:val="21"/>
                <w:szCs w:val="28"/>
              </w:rPr>
              <w:t>页</w:t>
            </w:r>
          </w:p>
        </w:tc>
        <w:tc>
          <w:tcPr>
            <w:tcW w:w="15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2015</w:t>
            </w:r>
            <w:r>
              <w:rPr>
                <w:rFonts w:ascii="Times New Roman" w:hAnsi="宋体"/>
                <w:color w:val="000000" w:themeColor="text1"/>
                <w:sz w:val="21"/>
                <w:szCs w:val="28"/>
              </w:rPr>
              <w:t>年</w:t>
            </w:r>
            <w:r>
              <w:rPr>
                <w:rFonts w:ascii="Times New Roman"/>
                <w:color w:val="000000" w:themeColor="text1"/>
                <w:sz w:val="21"/>
                <w:szCs w:val="28"/>
              </w:rPr>
              <w:t>1</w:t>
            </w:r>
            <w:r>
              <w:rPr>
                <w:rFonts w:ascii="Times New Roman" w:hAnsi="宋体"/>
                <w:color w:val="000000" w:themeColor="text1"/>
                <w:sz w:val="21"/>
                <w:szCs w:val="28"/>
              </w:rPr>
              <w:t>月</w:t>
            </w:r>
            <w:r>
              <w:rPr>
                <w:rFonts w:ascii="Times New Roman"/>
                <w:color w:val="000000" w:themeColor="text1"/>
                <w:sz w:val="21"/>
                <w:szCs w:val="28"/>
              </w:rPr>
              <w:t>10</w:t>
            </w:r>
            <w:r>
              <w:rPr>
                <w:rFonts w:ascii="Times New Roman" w:hAnsi="宋体"/>
                <w:color w:val="000000" w:themeColor="text1"/>
                <w:sz w:val="21"/>
                <w:szCs w:val="28"/>
              </w:rPr>
              <w:t>日</w:t>
            </w:r>
          </w:p>
        </w:tc>
        <w:tc>
          <w:tcPr>
            <w:tcW w:w="1170"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李靖</w:t>
            </w:r>
          </w:p>
        </w:tc>
        <w:tc>
          <w:tcPr>
            <w:tcW w:w="127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张子恒</w:t>
            </w:r>
          </w:p>
        </w:tc>
        <w:tc>
          <w:tcPr>
            <w:tcW w:w="990"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李靖、</w:t>
            </w:r>
          </w:p>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李胜军、张子恒</w:t>
            </w:r>
          </w:p>
        </w:tc>
        <w:tc>
          <w:tcPr>
            <w:tcW w:w="915"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182</w:t>
            </w:r>
          </w:p>
        </w:tc>
        <w:tc>
          <w:tcPr>
            <w:tcW w:w="761" w:type="dxa"/>
            <w:vAlign w:val="center"/>
          </w:tcPr>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color w:val="000000" w:themeColor="text1"/>
                <w:sz w:val="21"/>
                <w:szCs w:val="28"/>
              </w:rPr>
              <w:t>SCI-E</w:t>
            </w:r>
          </w:p>
        </w:tc>
        <w:tc>
          <w:tcPr>
            <w:tcW w:w="1087" w:type="dxa"/>
          </w:tcPr>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0" w:firstLineChars="0"/>
              <w:jc w:val="center"/>
              <w:outlineLvl w:val="1"/>
              <w:rPr>
                <w:rFonts w:ascii="Times New Roman"/>
                <w:color w:val="000000" w:themeColor="text1"/>
                <w:sz w:val="21"/>
                <w:szCs w:val="28"/>
              </w:rPr>
            </w:pPr>
          </w:p>
          <w:p>
            <w:pPr>
              <w:pStyle w:val="2"/>
              <w:adjustRightInd w:val="0"/>
              <w:spacing w:after="50" w:line="320" w:lineRule="exact"/>
              <w:ind w:firstLine="0" w:firstLineChars="0"/>
              <w:jc w:val="center"/>
              <w:outlineLvl w:val="1"/>
              <w:rPr>
                <w:rFonts w:ascii="Times New Roman"/>
                <w:color w:val="000000" w:themeColor="text1"/>
                <w:sz w:val="21"/>
                <w:szCs w:val="28"/>
              </w:rPr>
            </w:pPr>
            <w:r>
              <w:rPr>
                <w:rFonts w:ascii="Times New Roman" w:hAnsi="宋体"/>
                <w:color w:val="000000" w:themeColor="text1"/>
                <w:sz w:val="21"/>
                <w:szCs w:val="28"/>
              </w:rPr>
              <w:t>否</w:t>
            </w:r>
          </w:p>
        </w:tc>
      </w:tr>
    </w:tbl>
    <w:p>
      <w:pPr>
        <w:rPr>
          <w:color w:val="000000" w:themeColor="text1"/>
        </w:rPr>
      </w:pPr>
    </w:p>
    <w:p>
      <w:pPr>
        <w:snapToGrid w:val="0"/>
        <w:spacing w:line="360" w:lineRule="auto"/>
        <w:ind w:firstLine="480" w:firstLineChars="200"/>
        <w:rPr>
          <w:color w:val="000000" w:themeColor="text1"/>
          <w:sz w:val="24"/>
        </w:rPr>
      </w:pPr>
    </w:p>
    <w:p>
      <w:pPr>
        <w:spacing w:line="360" w:lineRule="auto"/>
        <w:ind w:left="420" w:leftChars="200"/>
        <w:rPr>
          <w:rFonts w:ascii="楷体" w:hAnsi="楷体" w:eastAsia="楷体" w:cs="楷体"/>
          <w:color w:val="000000" w:themeColor="text1"/>
          <w:sz w:val="24"/>
        </w:rPr>
      </w:pPr>
    </w:p>
    <w:p>
      <w:pPr>
        <w:spacing w:line="360" w:lineRule="auto"/>
        <w:ind w:firstLine="480" w:firstLineChars="200"/>
        <w:rPr>
          <w:rFonts w:hAnsiTheme="minorEastAsia" w:eastAsiaTheme="minorEastAsia"/>
          <w:color w:val="000000" w:themeColor="text1"/>
          <w:kern w:val="0"/>
          <w:sz w:val="24"/>
        </w:rPr>
      </w:pPr>
    </w:p>
    <w:p>
      <w:pPr>
        <w:spacing w:line="360" w:lineRule="auto"/>
        <w:rPr>
          <w:rFonts w:ascii="ˎ̥" w:hAnsi="ˎ̥"/>
          <w:b/>
          <w:color w:val="000000" w:themeColor="text1"/>
          <w:sz w:val="24"/>
        </w:rPr>
      </w:pPr>
      <w:r>
        <w:rPr>
          <w:rFonts w:hint="eastAsia" w:ascii="ˎ̥" w:hAnsi="ˎ̥"/>
          <w:b/>
          <w:color w:val="000000" w:themeColor="text1"/>
          <w:sz w:val="24"/>
        </w:rPr>
        <w:t>主要完成人</w:t>
      </w:r>
    </w:p>
    <w:p>
      <w:pPr>
        <w:numPr>
          <w:ilvl w:val="0"/>
          <w:numId w:val="2"/>
        </w:numPr>
        <w:spacing w:line="360" w:lineRule="auto"/>
        <w:rPr>
          <w:bCs/>
          <w:color w:val="000000" w:themeColor="text1"/>
          <w:sz w:val="24"/>
        </w:rPr>
      </w:pPr>
      <w:r>
        <w:rPr>
          <w:rFonts w:hint="eastAsia"/>
          <w:bCs/>
          <w:color w:val="000000" w:themeColor="text1"/>
          <w:sz w:val="24"/>
        </w:rPr>
        <w:t>姓名：李胜军，排名第一，职称：教授，工作单位：海南大学</w:t>
      </w:r>
    </w:p>
    <w:p>
      <w:pPr>
        <w:spacing w:line="360" w:lineRule="auto"/>
        <w:rPr>
          <w:b/>
          <w:color w:val="000000" w:themeColor="text1"/>
          <w:sz w:val="24"/>
        </w:rPr>
      </w:pPr>
      <w:r>
        <w:rPr>
          <w:rFonts w:hint="eastAsia"/>
          <w:bCs/>
          <w:color w:val="000000" w:themeColor="text1"/>
          <w:sz w:val="24"/>
        </w:rPr>
        <w:t>对本项目贡献：</w:t>
      </w:r>
      <w:r>
        <w:rPr>
          <w:rFonts w:hint="eastAsia"/>
          <w:color w:val="000000" w:themeColor="text1"/>
          <w:sz w:val="24"/>
        </w:rPr>
        <w:t>主要围绕奇异动力系统周期轨道存在性理论，开普勒型径向对称系统周期轨、拟周期轨的存在性理论，以及它们的稳定性、稳定周期解的通有性开展研究</w:t>
      </w:r>
      <w:r>
        <w:rPr>
          <w:color w:val="000000" w:themeColor="text1"/>
          <w:sz w:val="24"/>
        </w:rPr>
        <w:t>。</w:t>
      </w:r>
      <w:r>
        <w:rPr>
          <w:rFonts w:hint="eastAsia"/>
          <w:color w:val="000000" w:themeColor="text1"/>
          <w:sz w:val="24"/>
        </w:rPr>
        <w:t>获得2013年海南省自然科学奖二等奖（第4完成人）。</w:t>
      </w:r>
    </w:p>
    <w:p>
      <w:pPr>
        <w:spacing w:line="360" w:lineRule="auto"/>
        <w:rPr>
          <w:bCs/>
          <w:color w:val="000000" w:themeColor="text1"/>
          <w:sz w:val="24"/>
        </w:rPr>
      </w:pPr>
    </w:p>
    <w:p>
      <w:pPr>
        <w:spacing w:line="360" w:lineRule="auto"/>
        <w:rPr>
          <w:bCs/>
          <w:color w:val="000000" w:themeColor="text1"/>
          <w:sz w:val="24"/>
        </w:rPr>
      </w:pPr>
    </w:p>
    <w:p>
      <w:pPr>
        <w:spacing w:line="360" w:lineRule="auto"/>
        <w:rPr>
          <w:bCs/>
          <w:color w:val="000000" w:themeColor="text1"/>
          <w:sz w:val="24"/>
        </w:rPr>
      </w:pPr>
    </w:p>
    <w:p>
      <w:pPr>
        <w:numPr>
          <w:ilvl w:val="0"/>
          <w:numId w:val="2"/>
        </w:numPr>
        <w:spacing w:line="360" w:lineRule="auto"/>
        <w:rPr>
          <w:bCs/>
          <w:color w:val="000000" w:themeColor="text1"/>
          <w:sz w:val="24"/>
        </w:rPr>
      </w:pPr>
      <w:r>
        <w:rPr>
          <w:rFonts w:hint="eastAsia"/>
          <w:bCs/>
          <w:color w:val="000000" w:themeColor="text1"/>
          <w:sz w:val="24"/>
        </w:rPr>
        <w:t>姓名：王峰，排名第二，行政职务：副院长，职称：副教授，工作单位：常州大学</w:t>
      </w:r>
    </w:p>
    <w:p>
      <w:pPr>
        <w:spacing w:line="360" w:lineRule="auto"/>
        <w:rPr>
          <w:color w:val="000000" w:themeColor="text1"/>
          <w:sz w:val="24"/>
        </w:rPr>
      </w:pPr>
      <w:r>
        <w:rPr>
          <w:rFonts w:hint="eastAsia"/>
          <w:bCs/>
          <w:color w:val="000000" w:themeColor="text1"/>
          <w:sz w:val="24"/>
        </w:rPr>
        <w:t>对本项目贡献：</w:t>
      </w:r>
      <w:r>
        <w:rPr>
          <w:rFonts w:hint="eastAsia"/>
          <w:color w:val="000000" w:themeColor="text1"/>
          <w:sz w:val="24"/>
        </w:rPr>
        <w:t>主要围绕Duffing方程周期解的存在性、唯一性和稳定性理论以及开普勒型奇异系统的三阶近似方法开展研究。</w:t>
      </w:r>
    </w:p>
    <w:p>
      <w:pPr>
        <w:spacing w:line="360" w:lineRule="auto"/>
        <w:rPr>
          <w:color w:val="000000" w:themeColor="text1"/>
          <w:sz w:val="24"/>
        </w:rPr>
      </w:pPr>
    </w:p>
    <w:p>
      <w:pPr>
        <w:numPr>
          <w:ilvl w:val="0"/>
          <w:numId w:val="2"/>
        </w:numPr>
        <w:spacing w:line="360" w:lineRule="auto"/>
        <w:rPr>
          <w:color w:val="000000" w:themeColor="text1"/>
          <w:sz w:val="24"/>
        </w:rPr>
      </w:pPr>
      <w:r>
        <w:rPr>
          <w:rFonts w:hint="eastAsia"/>
          <w:color w:val="000000" w:themeColor="text1"/>
          <w:sz w:val="24"/>
        </w:rPr>
        <w:t>姓名：张芳，排名第三，职称：讲师，工作单位：常州大学</w:t>
      </w:r>
    </w:p>
    <w:p>
      <w:pPr>
        <w:spacing w:line="360" w:lineRule="auto"/>
        <w:rPr>
          <w:color w:val="000000" w:themeColor="text1"/>
          <w:sz w:val="24"/>
        </w:rPr>
      </w:pPr>
      <w:r>
        <w:rPr>
          <w:rFonts w:hint="eastAsia"/>
          <w:bCs/>
          <w:color w:val="000000" w:themeColor="text1"/>
          <w:sz w:val="24"/>
        </w:rPr>
        <w:t>对本项目贡献：</w:t>
      </w:r>
      <w:r>
        <w:rPr>
          <w:rFonts w:hint="eastAsia"/>
          <w:color w:val="000000" w:themeColor="text1"/>
          <w:sz w:val="24"/>
        </w:rPr>
        <w:t>主要</w:t>
      </w:r>
      <w:r>
        <w:rPr>
          <w:rFonts w:hint="eastAsia" w:ascii="TimesNewRoman" w:eastAsia="TimesNewRoman" w:cs="TimesNewRoman"/>
          <w:color w:val="000000" w:themeColor="text1"/>
          <w:kern w:val="0"/>
          <w:sz w:val="24"/>
        </w:rPr>
        <w:t>利用零点指数与迭合度的性质及其它们定义区域的差异，探讨拓扑度新的计算方法，考虑Duffing方程多个单向渐近稳定周期解和不稳定周期解方面的结果</w:t>
      </w:r>
      <w:r>
        <w:rPr>
          <w:rFonts w:hint="eastAsia"/>
          <w:color w:val="000000" w:themeColor="text1"/>
          <w:sz w:val="24"/>
        </w:rPr>
        <w:t>。</w:t>
      </w:r>
    </w:p>
    <w:p>
      <w:pPr>
        <w:spacing w:line="360" w:lineRule="auto"/>
        <w:rPr>
          <w:color w:val="000000" w:themeColor="text1"/>
          <w:sz w:val="24"/>
        </w:rPr>
      </w:pPr>
    </w:p>
    <w:p>
      <w:pPr>
        <w:spacing w:line="360" w:lineRule="auto"/>
        <w:rPr>
          <w:color w:val="000000" w:themeColor="text1"/>
          <w:sz w:val="24"/>
        </w:rPr>
      </w:pPr>
    </w:p>
    <w:p>
      <w:pPr>
        <w:spacing w:line="360" w:lineRule="auto"/>
        <w:rPr>
          <w:rFonts w:ascii="ˎ̥" w:hAnsi="ˎ̥"/>
          <w:b/>
          <w:color w:val="000000" w:themeColor="text1"/>
          <w:sz w:val="24"/>
        </w:rPr>
      </w:pPr>
    </w:p>
    <w:p>
      <w:pPr>
        <w:spacing w:line="360" w:lineRule="auto"/>
        <w:rPr>
          <w:b/>
          <w:color w:val="000000" w:themeColor="text1"/>
          <w:sz w:val="24"/>
        </w:rPr>
      </w:pPr>
      <w:r>
        <w:rPr>
          <w:rFonts w:hint="eastAsia" w:ascii="ˎ̥" w:hAnsi="ˎ̥"/>
          <w:b/>
          <w:color w:val="000000" w:themeColor="text1"/>
          <w:sz w:val="24"/>
        </w:rPr>
        <w:t>主要完成单位</w:t>
      </w:r>
    </w:p>
    <w:p>
      <w:pPr>
        <w:numPr>
          <w:ilvl w:val="0"/>
          <w:numId w:val="3"/>
        </w:numPr>
        <w:spacing w:line="360" w:lineRule="auto"/>
        <w:rPr>
          <w:bCs/>
          <w:color w:val="000000" w:themeColor="text1"/>
          <w:sz w:val="24"/>
        </w:rPr>
      </w:pPr>
      <w:r>
        <w:rPr>
          <w:rFonts w:hint="eastAsia"/>
          <w:bCs/>
          <w:color w:val="000000" w:themeColor="text1"/>
          <w:sz w:val="24"/>
        </w:rPr>
        <w:t>海南大学，排名第1</w:t>
      </w:r>
    </w:p>
    <w:p>
      <w:pPr>
        <w:spacing w:line="360" w:lineRule="auto"/>
        <w:rPr>
          <w:color w:val="000000" w:themeColor="text1"/>
          <w:sz w:val="24"/>
        </w:rPr>
      </w:pPr>
      <w:r>
        <w:rPr>
          <w:rFonts w:hint="eastAsia"/>
          <w:bCs/>
          <w:color w:val="000000" w:themeColor="text1"/>
          <w:sz w:val="24"/>
        </w:rPr>
        <w:t>主要学术贡献：依托海南大学，在理学院微分方程团队的帮助下，申报国家自然基金2项，省自然科学基金2项，培养硕士研究生2人。发表论文30余篇，其中SCI检索论文20余篇。海南大学作为第一完成单位，负责总体技术方案制定及可行性研究。提供</w:t>
      </w:r>
      <w:r>
        <w:rPr>
          <w:rFonts w:hint="eastAsia"/>
          <w:color w:val="000000" w:themeColor="text1"/>
          <w:sz w:val="24"/>
        </w:rPr>
        <w:t>校园网络设施和图书资料馆藏，可以方便地查找国内外资料。</w:t>
      </w:r>
    </w:p>
    <w:p>
      <w:pPr>
        <w:spacing w:line="360" w:lineRule="auto"/>
        <w:rPr>
          <w:color w:val="000000" w:themeColor="text1"/>
          <w:sz w:val="24"/>
        </w:rPr>
      </w:pPr>
    </w:p>
    <w:p>
      <w:pPr>
        <w:spacing w:line="360" w:lineRule="auto"/>
        <w:rPr>
          <w:color w:val="000000" w:themeColor="text1"/>
          <w:sz w:val="24"/>
        </w:rPr>
      </w:pPr>
    </w:p>
    <w:p>
      <w:pPr>
        <w:spacing w:line="360" w:lineRule="auto"/>
        <w:rPr>
          <w:color w:val="000000" w:themeColor="text1"/>
          <w:sz w:val="24"/>
        </w:rPr>
      </w:pPr>
    </w:p>
    <w:p>
      <w:pPr>
        <w:numPr>
          <w:ilvl w:val="0"/>
          <w:numId w:val="3"/>
        </w:numPr>
        <w:spacing w:line="360" w:lineRule="auto"/>
        <w:rPr>
          <w:bCs/>
          <w:color w:val="000000" w:themeColor="text1"/>
          <w:sz w:val="24"/>
        </w:rPr>
      </w:pPr>
      <w:r>
        <w:rPr>
          <w:rFonts w:hint="eastAsia"/>
          <w:bCs/>
          <w:color w:val="000000" w:themeColor="text1"/>
          <w:sz w:val="24"/>
        </w:rPr>
        <w:t>常州大学，排名第2</w:t>
      </w:r>
    </w:p>
    <w:p>
      <w:pPr>
        <w:spacing w:line="360" w:lineRule="auto"/>
        <w:rPr>
          <w:bCs/>
          <w:color w:val="000000" w:themeColor="text1"/>
          <w:sz w:val="24"/>
        </w:rPr>
      </w:pPr>
      <w:r>
        <w:rPr>
          <w:rFonts w:hint="eastAsia"/>
          <w:bCs/>
          <w:color w:val="000000" w:themeColor="text1"/>
          <w:sz w:val="24"/>
        </w:rPr>
        <w:t>主要学术贡献：依托常州大学，申报江苏省自然科学基金1项。发表SCI论文10余篇。常州大学作为第二完成单位，负责技术路线确定，提供</w:t>
      </w:r>
      <w:r>
        <w:rPr>
          <w:rFonts w:hint="eastAsia"/>
          <w:color w:val="000000" w:themeColor="text1"/>
          <w:sz w:val="24"/>
        </w:rPr>
        <w:t>校园网络设施和图书资料馆藏，可以方便地查找国内外资料。</w:t>
      </w:r>
    </w:p>
    <w:p>
      <w:pPr>
        <w:spacing w:line="360" w:lineRule="auto"/>
        <w:ind w:firstLine="480" w:firstLineChars="200"/>
        <w:rPr>
          <w:color w:val="000000" w:themeColor="text1"/>
          <w:sz w:val="24"/>
        </w:rPr>
      </w:pPr>
    </w:p>
    <w:p>
      <w:pPr>
        <w:spacing w:line="360" w:lineRule="auto"/>
        <w:rPr>
          <w:rFonts w:hAnsiTheme="minorEastAsia"/>
          <w:color w:val="000000" w:themeColor="text1"/>
          <w:sz w:val="24"/>
        </w:rPr>
      </w:pPr>
    </w:p>
    <w:p>
      <w:pPr>
        <w:spacing w:line="360" w:lineRule="auto"/>
        <w:ind w:firstLine="480" w:firstLineChars="200"/>
        <w:rPr>
          <w:rFonts w:hAnsiTheme="minorEastAsia"/>
          <w:color w:val="000000" w:themeColor="text1"/>
          <w:sz w:val="24"/>
        </w:rPr>
      </w:pPr>
    </w:p>
    <w:p>
      <w:pPr>
        <w:pStyle w:val="2"/>
        <w:spacing w:afterLines="100"/>
        <w:ind w:firstLine="0" w:firstLineChars="0"/>
        <w:jc w:val="center"/>
        <w:outlineLvl w:val="1"/>
        <w:rPr>
          <w:rFonts w:ascii="宋体" w:hAnsi="宋体"/>
          <w:b/>
          <w:bCs/>
          <w:color w:val="000000" w:themeColor="text1"/>
          <w:sz w:val="28"/>
        </w:rPr>
      </w:pPr>
    </w:p>
    <w:p>
      <w:pPr>
        <w:rPr>
          <w:color w:val="000000" w:themeColor="text1"/>
        </w:rPr>
      </w:pPr>
    </w:p>
    <w:sectPr>
      <w:headerReference r:id="rId3" w:type="default"/>
      <w:footerReference r:id="rId4" w:type="default"/>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
    <w:altName w:val="宋体"/>
    <w:panose1 w:val="00000000000000000000"/>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3B19C3"/>
    <w:multiLevelType w:val="singleLevel"/>
    <w:tmpl w:val="073B19C3"/>
    <w:lvl w:ilvl="0" w:tentative="0">
      <w:start w:val="1"/>
      <w:numFmt w:val="decimal"/>
      <w:lvlText w:val="%1."/>
      <w:lvlJc w:val="left"/>
      <w:pPr>
        <w:tabs>
          <w:tab w:val="left" w:pos="312"/>
        </w:tabs>
      </w:pPr>
    </w:lvl>
  </w:abstractNum>
  <w:abstractNum w:abstractNumId="1">
    <w:nsid w:val="2559C21C"/>
    <w:multiLevelType w:val="singleLevel"/>
    <w:tmpl w:val="2559C21C"/>
    <w:lvl w:ilvl="0" w:tentative="0">
      <w:start w:val="1"/>
      <w:numFmt w:val="chineseCounting"/>
      <w:suff w:val="nothing"/>
      <w:lvlText w:val="（%1）"/>
      <w:lvlJc w:val="left"/>
      <w:rPr>
        <w:rFonts w:hint="eastAsia"/>
      </w:rPr>
    </w:lvl>
  </w:abstractNum>
  <w:abstractNum w:abstractNumId="2">
    <w:nsid w:val="6D95205F"/>
    <w:multiLevelType w:val="singleLevel"/>
    <w:tmpl w:val="6D95205F"/>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EBE"/>
    <w:rsid w:val="00006D05"/>
    <w:rsid w:val="00037BF0"/>
    <w:rsid w:val="00047C96"/>
    <w:rsid w:val="000A6CFA"/>
    <w:rsid w:val="000C7FBC"/>
    <w:rsid w:val="000E2585"/>
    <w:rsid w:val="001A5A36"/>
    <w:rsid w:val="001B2FD9"/>
    <w:rsid w:val="001C1C7A"/>
    <w:rsid w:val="001C4ABF"/>
    <w:rsid w:val="0026272D"/>
    <w:rsid w:val="002856C0"/>
    <w:rsid w:val="002D4E9D"/>
    <w:rsid w:val="003164DF"/>
    <w:rsid w:val="00330F72"/>
    <w:rsid w:val="003C10DE"/>
    <w:rsid w:val="005007E2"/>
    <w:rsid w:val="00501EBE"/>
    <w:rsid w:val="005154E4"/>
    <w:rsid w:val="00536B2D"/>
    <w:rsid w:val="005B0605"/>
    <w:rsid w:val="005B5793"/>
    <w:rsid w:val="005D2656"/>
    <w:rsid w:val="00602C25"/>
    <w:rsid w:val="00606CD8"/>
    <w:rsid w:val="0066319E"/>
    <w:rsid w:val="006F336B"/>
    <w:rsid w:val="007550C8"/>
    <w:rsid w:val="0078622A"/>
    <w:rsid w:val="007A25F3"/>
    <w:rsid w:val="0086320D"/>
    <w:rsid w:val="00877735"/>
    <w:rsid w:val="008A1FF9"/>
    <w:rsid w:val="008C6E0A"/>
    <w:rsid w:val="00924628"/>
    <w:rsid w:val="009D78E1"/>
    <w:rsid w:val="00A009D5"/>
    <w:rsid w:val="00A310CC"/>
    <w:rsid w:val="00BD58D4"/>
    <w:rsid w:val="00C20453"/>
    <w:rsid w:val="00D26941"/>
    <w:rsid w:val="00D63E60"/>
    <w:rsid w:val="00DA5EB7"/>
    <w:rsid w:val="00E27BDB"/>
    <w:rsid w:val="00EA3D8A"/>
    <w:rsid w:val="00F0709E"/>
    <w:rsid w:val="00F13FC8"/>
    <w:rsid w:val="00FE2655"/>
    <w:rsid w:val="07FE063F"/>
    <w:rsid w:val="15E87E7D"/>
    <w:rsid w:val="16CF1487"/>
    <w:rsid w:val="1F6B7CC0"/>
    <w:rsid w:val="224B7227"/>
    <w:rsid w:val="227E6C32"/>
    <w:rsid w:val="287F0AB0"/>
    <w:rsid w:val="37D82596"/>
    <w:rsid w:val="380029F9"/>
    <w:rsid w:val="3AC13069"/>
    <w:rsid w:val="3EEE679F"/>
    <w:rsid w:val="4A954DEE"/>
    <w:rsid w:val="5F10555C"/>
    <w:rsid w:val="66BF022A"/>
    <w:rsid w:val="6AFA431D"/>
    <w:rsid w:val="6D8849C5"/>
    <w:rsid w:val="6FA310F9"/>
    <w:rsid w:val="709F7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pPr>
      <w:spacing w:line="360" w:lineRule="auto"/>
      <w:ind w:firstLine="480" w:firstLineChars="200"/>
    </w:pPr>
    <w:rPr>
      <w:rFonts w:ascii="仿宋_GB2312"/>
      <w:sz w:val="24"/>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fontstyle01"/>
    <w:basedOn w:val="6"/>
    <w:qFormat/>
    <w:uiPriority w:val="0"/>
    <w:rPr>
      <w:rFonts w:hint="eastAsia" w:ascii="宋体" w:hAnsi="宋体" w:eastAsia="宋体"/>
      <w:color w:val="000000"/>
      <w:sz w:val="22"/>
      <w:szCs w:val="22"/>
    </w:rPr>
  </w:style>
  <w:style w:type="character" w:customStyle="1" w:styleId="8">
    <w:name w:val="fontstyle11"/>
    <w:basedOn w:val="6"/>
    <w:qFormat/>
    <w:uiPriority w:val="0"/>
    <w:rPr>
      <w:rFonts w:hint="default" w:ascii="TimesNewRomanPSMT" w:hAnsi="TimesNewRomanPSMT"/>
      <w:color w:val="000000"/>
      <w:sz w:val="22"/>
      <w:szCs w:val="22"/>
    </w:rPr>
  </w:style>
  <w:style w:type="character" w:customStyle="1" w:styleId="9">
    <w:name w:val="页眉 Char"/>
    <w:basedOn w:val="6"/>
    <w:link w:val="4"/>
    <w:semiHidden/>
    <w:qFormat/>
    <w:uiPriority w:val="99"/>
    <w:rPr>
      <w:rFonts w:ascii="Times New Roman" w:hAnsi="Times New Roman" w:eastAsia="宋体" w:cs="Times New Roman"/>
      <w:sz w:val="18"/>
      <w:szCs w:val="18"/>
    </w:rPr>
  </w:style>
  <w:style w:type="character" w:customStyle="1" w:styleId="10">
    <w:name w:val="页脚 Char"/>
    <w:basedOn w:val="6"/>
    <w:link w:val="3"/>
    <w:semiHidden/>
    <w:qFormat/>
    <w:uiPriority w:val="99"/>
    <w:rPr>
      <w:rFonts w:ascii="Times New Roman" w:hAnsi="Times New Roman" w:eastAsia="宋体" w:cs="Times New Roman"/>
      <w:sz w:val="18"/>
      <w:szCs w:val="18"/>
    </w:rPr>
  </w:style>
  <w:style w:type="character" w:customStyle="1" w:styleId="11">
    <w:name w:val="纯文本 Char"/>
    <w:basedOn w:val="6"/>
    <w:link w:val="2"/>
    <w:qFormat/>
    <w:uiPriority w:val="0"/>
    <w:rPr>
      <w:rFonts w:ascii="仿宋_GB2312"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6DB403-2F76-413F-8D5C-277A687F0B8B}">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594</Words>
  <Characters>3391</Characters>
  <Lines>28</Lines>
  <Paragraphs>7</Paragraphs>
  <TotalTime>149</TotalTime>
  <ScaleCrop>false</ScaleCrop>
  <LinksUpToDate>false</LinksUpToDate>
  <CharactersWithSpaces>3978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2018-04-06T09:14:00Z</dcterms:created>
  <dc:creator>apple</dc:creator>
  <cp:lastModifiedBy>KOALA</cp:lastModifiedBy>
  <cp:lastPrinted>2021-10-14T06:50:53Z</cp:lastPrinted>
  <dcterms:modified xsi:type="dcterms:W3CDTF">2021-10-14T07:30:04Z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979B01A9855746F1A59FA2A1BBFFB485</vt:lpwstr>
  </property>
</Properties>
</file>