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附件：202</w:t>
      </w:r>
      <w:r>
        <w:rPr>
          <w:rFonts w:asciiTheme="minorEastAsia" w:hAnsiTheme="minorEastAsia" w:eastAsiaTheme="minorEastAsia"/>
          <w:b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年江苏省科学技术奖项目公示</w:t>
      </w:r>
    </w:p>
    <w:tbl>
      <w:tblPr>
        <w:tblStyle w:val="2"/>
        <w:tblW w:w="1080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01"/>
        <w:gridCol w:w="984"/>
        <w:gridCol w:w="1000"/>
        <w:gridCol w:w="762"/>
        <w:gridCol w:w="956"/>
        <w:gridCol w:w="991"/>
        <w:gridCol w:w="977"/>
        <w:gridCol w:w="32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项目名称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主要完成单位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主要完成人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项目知识产权情况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相关行业许可或资质证书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任务来源（主要反映获得省以上计划支持情况）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应用证明是否（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  <w:t>2020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日前）佐证材料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年项目销售收入、利税情况（万元）</w:t>
            </w:r>
          </w:p>
        </w:tc>
        <w:tc>
          <w:tcPr>
            <w:tcW w:w="3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项目简介（限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  <w:t>300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重载齿轮精密热处理关键技术研发及产业化应用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常州天山重工机械有限公司、常州大学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顾晓明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胡静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牟杏华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施纵横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霍叶青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王秀萍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张家宝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许仁伟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卢阳阳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武计强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魏坤霞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李润涛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授权发明专利12，实用新型9件，国家标准1项，论文10篇；国外PCT专利申请1件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无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江苏省重点领域共性技术攻关招标项目、国家自然科学基金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是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年完成销售收入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  <w:t>4.73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亿元，利税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  <w:t>8811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万元</w:t>
            </w:r>
          </w:p>
        </w:tc>
        <w:tc>
          <w:tcPr>
            <w:tcW w:w="327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齿轮是传动系统的核心关键零部件，项目针对高速、重载齿轮节能环保的制造需求，系统研究了风电、船舶等重载齿轮的热处理工艺及生产制造技术，创新研发了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渗层碳浓度梯度精准控制技术、少、无畸变精密渗碳淬火工艺技术、组织性能淬火精准调控技术、绿色氮化高效控制技术、氮化表层质量精准控制技术等关键核心技术，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1"/>
              </w:rPr>
              <w:t>主要技术指标渗碳淬火零件表面硬度≥59HRC，渗碳淬火零件最终齿面硬度≥59HRC～62HRC，各齿硬度偏差≤3 HRC，齿根脱碳层深度控制≤0.02mm，氮化零件相较传统氮化效率提升2倍以上，氮化表层组织性能调控，达到国内领先水平，国际同类技术先进水平。项目实施实现了重载齿轮热处理质量有效提升和分散度的精确控制、批量化生产应用，有效缩短了我国齿轮产品在使用寿命、承载能力、传动精度和功率重量比等方面与国外先进水平的差距，提升了在高端市场的国际竞争力，对实现高速重载齿轮的小型化、轻量化，提高产品寿命及可靠性，提升我国装备制造技术水平具有重要意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GJhZjEwMjdmMTczNTExODBiMTJmN2Q0ZjNmMTcifQ=="/>
  </w:docVars>
  <w:rsids>
    <w:rsidRoot w:val="0C4F33ED"/>
    <w:rsid w:val="0C4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2022-05-26T07:06:00Z</dcterms:created>
  <dc:creator>KOALA</dc:creator>
  <cp:lastModifiedBy>KOALA</cp:lastModifiedBy>
  <dcterms:modified xsi:type="dcterms:W3CDTF">2022-05-26T07:07:26Z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EF52BEFD1F1C4763861B9F5821433EB8</vt:lpwstr>
  </property>
</Properties>
</file>