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rPr>
      </w:pPr>
      <w:bookmarkStart w:id="0" w:name="OLE_LINK31"/>
      <w:bookmarkStart w:id="1" w:name="OLE_LINK32"/>
      <w:r>
        <w:rPr>
          <w:rFonts w:ascii="Arial" w:hAnsi="Arial" w:eastAsia="宋体" w:cs="Arial"/>
          <w:b/>
          <w:bCs/>
          <w:color w:val="111111"/>
          <w:shd w:val="clear" w:color="auto" w:fill="FFFFFF"/>
        </w:rPr>
        <w:t>发明协会发明成果奖</w:t>
      </w:r>
      <w:bookmarkEnd w:id="0"/>
      <w:bookmarkEnd w:id="1"/>
      <w:r>
        <w:rPr>
          <w:rFonts w:hint="eastAsia" w:ascii="Arial" w:hAnsi="Arial" w:eastAsia="宋体" w:cs="Arial"/>
          <w:b/>
          <w:bCs/>
          <w:color w:val="111111"/>
          <w:shd w:val="clear" w:color="auto" w:fill="FFFFFF"/>
        </w:rPr>
        <w:t>提名公示内容</w:t>
      </w:r>
      <w:bookmarkStart w:id="23" w:name="_GoBack"/>
      <w:bookmarkEnd w:id="23"/>
    </w:p>
    <w:p/>
    <w:p>
      <w:pPr>
        <w:spacing w:line="360" w:lineRule="auto"/>
        <w:ind w:firstLine="482" w:firstLineChars="200"/>
        <w:rPr>
          <w:rFonts w:ascii="Times New Roman" w:hAnsi="Times New Roman" w:cs="Times New Roman"/>
        </w:rPr>
      </w:pPr>
      <w:r>
        <w:rPr>
          <w:rFonts w:hint="eastAsia" w:ascii="Times New Roman" w:hAnsi="Times New Roman" w:cs="Times New Roman"/>
          <w:b/>
          <w:bCs/>
        </w:rPr>
        <w:t>申报奖项：</w:t>
      </w:r>
      <w:r>
        <w:rPr>
          <w:rFonts w:hint="eastAsia" w:ascii="Times New Roman" w:hAnsi="Times New Roman" w:cs="Times New Roman"/>
        </w:rPr>
        <w:t>2</w:t>
      </w:r>
      <w:r>
        <w:rPr>
          <w:rFonts w:ascii="Times New Roman" w:hAnsi="Times New Roman" w:cs="Times New Roman"/>
        </w:rPr>
        <w:t>022</w:t>
      </w:r>
      <w:r>
        <w:rPr>
          <w:rFonts w:hint="eastAsia" w:ascii="Times New Roman" w:hAnsi="Times New Roman" w:cs="Times New Roman"/>
        </w:rPr>
        <w:t>年度</w:t>
      </w:r>
      <w:r>
        <w:rPr>
          <w:rFonts w:ascii="Arial" w:hAnsi="Arial" w:eastAsia="宋体" w:cs="Arial"/>
          <w:color w:val="111111"/>
          <w:shd w:val="clear" w:color="auto" w:fill="FFFFFF"/>
        </w:rPr>
        <w:t>发明协会发明成果奖</w:t>
      </w:r>
    </w:p>
    <w:p>
      <w:pPr>
        <w:spacing w:line="360" w:lineRule="auto"/>
        <w:ind w:firstLine="482" w:firstLineChars="200"/>
        <w:rPr>
          <w:rFonts w:ascii="Times New Roman" w:hAnsi="Times New Roman" w:cs="Times New Roman"/>
        </w:rPr>
      </w:pPr>
      <w:r>
        <w:rPr>
          <w:rFonts w:ascii="Times New Roman" w:hAnsi="Times New Roman" w:cs="Times New Roman"/>
          <w:b/>
          <w:bCs/>
        </w:rPr>
        <w:t>提名者</w:t>
      </w:r>
      <w:r>
        <w:rPr>
          <w:rFonts w:hint="eastAsia" w:ascii="Times New Roman" w:hAnsi="Times New Roman" w:cs="Times New Roman"/>
          <w:b/>
          <w:bCs/>
        </w:rPr>
        <w:t>：</w:t>
      </w:r>
      <w:r>
        <w:rPr>
          <w:rFonts w:hint="eastAsia" w:ascii="Times New Roman" w:hAnsi="Times New Roman" w:cs="Times New Roman"/>
        </w:rPr>
        <w:t>中国石油大学（北京）</w:t>
      </w:r>
    </w:p>
    <w:p>
      <w:pPr>
        <w:spacing w:line="360" w:lineRule="auto"/>
        <w:ind w:firstLine="482" w:firstLineChars="200"/>
        <w:rPr>
          <w:rFonts w:ascii="Times New Roman" w:hAnsi="Times New Roman" w:cs="Times New Roman"/>
        </w:rPr>
      </w:pPr>
      <w:r>
        <w:rPr>
          <w:rFonts w:ascii="Times New Roman" w:hAnsi="Times New Roman" w:cs="Times New Roman"/>
          <w:b/>
          <w:bCs/>
        </w:rPr>
        <w:t>项目名称</w:t>
      </w:r>
      <w:r>
        <w:rPr>
          <w:rFonts w:hint="eastAsia" w:ascii="Times New Roman" w:hAnsi="Times New Roman" w:cs="Times New Roman"/>
          <w:b/>
          <w:bCs/>
        </w:rPr>
        <w:t>：</w:t>
      </w:r>
      <w:r>
        <w:rPr>
          <w:rFonts w:hint="eastAsia" w:ascii="Times New Roman" w:hAnsi="Times New Roman" w:cs="Times New Roman"/>
        </w:rPr>
        <w:t>高温超深碳酸盐岩油藏水/气驱窜逸控制技术研发及规模应用</w:t>
      </w:r>
    </w:p>
    <w:p>
      <w:pPr>
        <w:spacing w:line="360" w:lineRule="auto"/>
        <w:ind w:firstLine="482" w:firstLineChars="200"/>
        <w:rPr>
          <w:rFonts w:ascii="Times New Roman" w:hAnsi="Times New Roman" w:cs="Times New Roman"/>
        </w:rPr>
      </w:pPr>
      <w:r>
        <w:rPr>
          <w:rFonts w:ascii="Times New Roman" w:hAnsi="Times New Roman" w:cs="Times New Roman"/>
          <w:b/>
          <w:bCs/>
        </w:rPr>
        <w:t>主要完成人</w:t>
      </w:r>
      <w:r>
        <w:rPr>
          <w:rFonts w:hint="eastAsia" w:ascii="Times New Roman" w:hAnsi="Times New Roman" w:cs="Times New Roman"/>
          <w:b/>
          <w:bCs/>
        </w:rPr>
        <w:t>：</w:t>
      </w:r>
      <w:r>
        <w:rPr>
          <w:rFonts w:hint="eastAsia" w:ascii="Times New Roman" w:hAnsi="Times New Roman" w:cs="Times New Roman"/>
        </w:rPr>
        <w:t>屈鸣，侯吉瑞，闻宇晨，程婷婷，郝宏达，谭涛</w:t>
      </w:r>
    </w:p>
    <w:p>
      <w:pPr>
        <w:spacing w:line="360" w:lineRule="auto"/>
        <w:ind w:firstLine="482" w:firstLineChars="200"/>
        <w:rPr>
          <w:rFonts w:ascii="Times New Roman" w:hAnsi="Times New Roman" w:cs="Times New Roman"/>
        </w:rPr>
      </w:pPr>
      <w:r>
        <w:rPr>
          <w:rFonts w:ascii="Times New Roman" w:hAnsi="Times New Roman" w:cs="Times New Roman"/>
          <w:b/>
          <w:bCs/>
        </w:rPr>
        <w:t>主要完成单位</w:t>
      </w:r>
      <w:r>
        <w:rPr>
          <w:rFonts w:hint="eastAsia" w:ascii="Times New Roman" w:hAnsi="Times New Roman" w:cs="Times New Roman"/>
          <w:b/>
          <w:bCs/>
        </w:rPr>
        <w:t>：</w:t>
      </w:r>
      <w:r>
        <w:rPr>
          <w:rFonts w:hint="eastAsia" w:ascii="Times New Roman" w:hAnsi="Times New Roman" w:cs="Times New Roman"/>
        </w:rPr>
        <w:t>中国石油大学（北京），重庆科技学院，常州大学，中石化西北油田分公司</w:t>
      </w:r>
    </w:p>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项目简介：</w:t>
      </w:r>
    </w:p>
    <w:p>
      <w:pPr>
        <w:spacing w:line="360" w:lineRule="auto"/>
        <w:ind w:firstLine="480" w:firstLineChars="200"/>
        <w:rPr>
          <w:rFonts w:ascii="Times New Roman" w:hAnsi="Times New Roman" w:cs="Times New Roman"/>
        </w:rPr>
      </w:pPr>
      <w:bookmarkStart w:id="2" w:name="OLE_LINK120"/>
      <w:bookmarkStart w:id="3" w:name="OLE_LINK121"/>
      <w:r>
        <w:rPr>
          <w:rFonts w:hint="eastAsia" w:ascii="Times New Roman" w:hAnsi="Times New Roman" w:cs="Times New Roman"/>
        </w:rPr>
        <w:t>塔河</w:t>
      </w:r>
      <w:bookmarkStart w:id="4" w:name="OLE_LINK11"/>
      <w:bookmarkStart w:id="5" w:name="OLE_LINK10"/>
      <w:bookmarkStart w:id="6" w:name="OLE_LINK22"/>
      <w:bookmarkStart w:id="7" w:name="OLE_LINK80"/>
      <w:r>
        <w:rPr>
          <w:rFonts w:ascii="Times New Roman" w:hAnsi="Times New Roman" w:cs="Times New Roman"/>
        </w:rPr>
        <w:t>高温超深</w:t>
      </w:r>
      <w:bookmarkEnd w:id="4"/>
      <w:bookmarkEnd w:id="5"/>
      <w:bookmarkEnd w:id="6"/>
      <w:bookmarkEnd w:id="7"/>
      <w:r>
        <w:rPr>
          <w:rFonts w:hint="eastAsia" w:ascii="Times New Roman" w:hAnsi="Times New Roman" w:cs="Times New Roman"/>
        </w:rPr>
        <w:t>缝洞型碳酸盐岩油藏非均质性严重，底水能量强，储层条件苛刻。由于</w:t>
      </w:r>
      <w:r>
        <w:rPr>
          <w:rFonts w:ascii="Times New Roman" w:hAnsi="Times New Roman" w:cs="Times New Roman"/>
        </w:rPr>
        <w:t>高温超深</w:t>
      </w:r>
      <w:r>
        <w:rPr>
          <w:rFonts w:hint="eastAsia" w:ascii="Times New Roman" w:hAnsi="Times New Roman" w:cs="Times New Roman"/>
        </w:rPr>
        <w:t>缝洞型油藏独特的储集体结构特征，导致注水开采过程中见效井组少，注水/气有效期短，且极易发生窜逸从而导致含水率上升快。本项目依托“十三五”国家重大科研项目：缝洞型油藏注气提高采收率技术（2016ZX05014-004），针对</w:t>
      </w:r>
      <w:r>
        <w:rPr>
          <w:rFonts w:ascii="Times New Roman" w:hAnsi="Times New Roman" w:cs="Times New Roman"/>
        </w:rPr>
        <w:t>高温超深</w:t>
      </w:r>
      <w:r>
        <w:rPr>
          <w:rFonts w:hint="eastAsia" w:ascii="Times New Roman" w:hAnsi="Times New Roman" w:cs="Times New Roman"/>
        </w:rPr>
        <w:t>缝洞型油藏补充地层能量的技术难题开展科研攻关，从机理研究到矿场试验实现了理论和实践结合，从工艺方法到施工设备实现了软件和硬件兼备，最终形成了完善的</w:t>
      </w:r>
      <w:bookmarkStart w:id="8" w:name="OLE_LINK83"/>
      <w:bookmarkStart w:id="9" w:name="OLE_LINK82"/>
      <w:r>
        <w:rPr>
          <w:rFonts w:ascii="Times New Roman" w:hAnsi="Times New Roman" w:cs="Times New Roman"/>
        </w:rPr>
        <w:t>高温超深碳酸盐岩油藏水/气驱窜逸控制技术</w:t>
      </w:r>
      <w:bookmarkEnd w:id="8"/>
      <w:bookmarkEnd w:id="9"/>
      <w:r>
        <w:rPr>
          <w:rFonts w:hint="eastAsia" w:ascii="Times New Roman" w:hAnsi="Times New Roman" w:cs="Times New Roman"/>
        </w:rPr>
        <w:t>。取得的主要创新成果如下：</w:t>
      </w:r>
    </w:p>
    <w:p>
      <w:pPr>
        <w:spacing w:line="360" w:lineRule="auto"/>
        <w:ind w:firstLine="480" w:firstLineChars="200"/>
        <w:rPr>
          <w:rFonts w:ascii="Times New Roman" w:hAnsi="Times New Roman" w:cs="Times New Roman"/>
        </w:rPr>
      </w:pPr>
      <w:r>
        <w:rPr>
          <w:rFonts w:hint="eastAsia" w:ascii="Times New Roman" w:hAnsi="Times New Roman" w:cs="Times New Roman"/>
        </w:rPr>
        <w:t>（1）明确了</w:t>
      </w:r>
      <w:r>
        <w:rPr>
          <w:rFonts w:ascii="Times New Roman" w:hAnsi="Times New Roman" w:cs="Times New Roman"/>
        </w:rPr>
        <w:t>高温超深</w:t>
      </w:r>
      <w:r>
        <w:rPr>
          <w:rFonts w:hint="eastAsia" w:ascii="Times New Roman" w:hAnsi="Times New Roman" w:cs="Times New Roman"/>
        </w:rPr>
        <w:t>缝洞型油藏不同类型剩余油的形成机制及启动特征，提出了适用于缝洞型油藏的扩大波及提高采收率方法，明确了注入气的扩散传质机理，揭示了氮气补充地层能量和提高缝洞型油藏采收率机理，优化设计了缝洞型油藏注气参数，形成了适用于</w:t>
      </w:r>
      <w:bookmarkStart w:id="10" w:name="OLE_LINK14"/>
      <w:bookmarkStart w:id="11" w:name="OLE_LINK15"/>
      <w:r>
        <w:rPr>
          <w:rFonts w:ascii="Times New Roman" w:hAnsi="Times New Roman" w:cs="Times New Roman"/>
        </w:rPr>
        <w:t>高温超深</w:t>
      </w:r>
      <w:r>
        <w:rPr>
          <w:rFonts w:hint="eastAsia" w:ascii="Times New Roman" w:hAnsi="Times New Roman" w:cs="Times New Roman"/>
        </w:rPr>
        <w:t>缝洞型油藏的增能体系及高效驱油技术。</w:t>
      </w:r>
      <w:bookmarkEnd w:id="10"/>
      <w:bookmarkEnd w:id="11"/>
    </w:p>
    <w:p>
      <w:pPr>
        <w:spacing w:line="360" w:lineRule="auto"/>
        <w:ind w:firstLine="480" w:firstLineChars="200"/>
        <w:rPr>
          <w:rFonts w:ascii="Times New Roman" w:hAnsi="Times New Roman" w:cs="Times New Roman"/>
        </w:rPr>
      </w:pPr>
      <w:r>
        <w:rPr>
          <w:rFonts w:hint="eastAsia" w:ascii="Times New Roman" w:hAnsi="Times New Roman" w:cs="Times New Roman"/>
        </w:rPr>
        <w:t>（2）提出了包括周期注水、气水协同和凝胶封堵等方法在内的改善缝洞型油藏水驱效果提高采收率方法，研发了淀粉凝胶、多元共聚胶和酚醛冻胶多种堵剂，发明了不动管柱情况下的油井堵水技术，形成一套完整的</w:t>
      </w:r>
      <w:bookmarkStart w:id="12" w:name="OLE_LINK16"/>
      <w:bookmarkStart w:id="13" w:name="OLE_LINK17"/>
      <w:bookmarkStart w:id="14" w:name="OLE_LINK88"/>
      <w:bookmarkStart w:id="15" w:name="OLE_LINK89"/>
      <w:bookmarkStart w:id="16" w:name="OLE_LINK19"/>
      <w:bookmarkStart w:id="17" w:name="OLE_LINK18"/>
      <w:r>
        <w:rPr>
          <w:rFonts w:ascii="Times New Roman" w:hAnsi="Times New Roman" w:cs="Times New Roman"/>
        </w:rPr>
        <w:t>高温超深</w:t>
      </w:r>
      <w:bookmarkEnd w:id="12"/>
      <w:bookmarkEnd w:id="13"/>
      <w:r>
        <w:rPr>
          <w:rFonts w:hint="eastAsia" w:ascii="Times New Roman" w:hAnsi="Times New Roman" w:cs="Times New Roman"/>
        </w:rPr>
        <w:t>缝洞型油藏的水驱窜逸控制技术</w:t>
      </w:r>
      <w:bookmarkEnd w:id="14"/>
      <w:bookmarkEnd w:id="15"/>
      <w:r>
        <w:rPr>
          <w:rFonts w:hint="eastAsia" w:ascii="Times New Roman" w:hAnsi="Times New Roman" w:cs="Times New Roman"/>
        </w:rPr>
        <w:t>。</w:t>
      </w:r>
    </w:p>
    <w:bookmarkEnd w:id="16"/>
    <w:bookmarkEnd w:id="17"/>
    <w:p>
      <w:pPr>
        <w:spacing w:line="360" w:lineRule="auto"/>
        <w:ind w:firstLine="480" w:firstLineChars="200"/>
        <w:rPr>
          <w:rFonts w:ascii="Times New Roman" w:hAnsi="Times New Roman" w:cs="Times New Roman"/>
        </w:rPr>
      </w:pPr>
      <w:r>
        <w:rPr>
          <w:rFonts w:hint="eastAsia" w:ascii="Times New Roman" w:hAnsi="Times New Roman" w:cs="Times New Roman"/>
        </w:rPr>
        <w:t>（3）发明了微分散凝胶强化泡沫体系及评价方法，建立了泡沫辅助氮气驱关键注入参数的设计方法，构建了满足地面一次发泡的制注一体化泡沫注入工艺，</w:t>
      </w:r>
      <w:bookmarkStart w:id="18" w:name="OLE_LINK13"/>
      <w:bookmarkStart w:id="19" w:name="OLE_LINK12"/>
      <w:r>
        <w:rPr>
          <w:rFonts w:hint="eastAsia" w:ascii="Times New Roman" w:hAnsi="Times New Roman" w:cs="Times New Roman"/>
        </w:rPr>
        <w:t>形成了</w:t>
      </w:r>
      <w:bookmarkStart w:id="20" w:name="OLE_LINK20"/>
      <w:bookmarkStart w:id="21" w:name="OLE_LINK21"/>
      <w:bookmarkStart w:id="22" w:name="OLE_LINK94"/>
      <w:r>
        <w:rPr>
          <w:rFonts w:hint="eastAsia" w:ascii="Times New Roman" w:hAnsi="Times New Roman" w:cs="Times New Roman"/>
        </w:rPr>
        <w:t>适用于</w:t>
      </w:r>
      <w:r>
        <w:rPr>
          <w:rFonts w:ascii="Times New Roman" w:hAnsi="Times New Roman" w:cs="Times New Roman"/>
        </w:rPr>
        <w:t>高温超深</w:t>
      </w:r>
      <w:r>
        <w:rPr>
          <w:rFonts w:hint="eastAsia" w:ascii="Times New Roman" w:hAnsi="Times New Roman" w:cs="Times New Roman"/>
        </w:rPr>
        <w:t>缝洞型油藏的气驱窜逸控制技术</w:t>
      </w:r>
      <w:bookmarkEnd w:id="18"/>
      <w:bookmarkEnd w:id="19"/>
      <w:bookmarkEnd w:id="20"/>
      <w:bookmarkEnd w:id="21"/>
      <w:bookmarkEnd w:id="22"/>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发表相关论文</w:t>
      </w:r>
      <w:r>
        <w:rPr>
          <w:rFonts w:ascii="Times New Roman" w:hAnsi="Times New Roman" w:cs="Times New Roman"/>
        </w:rPr>
        <w:t>40</w:t>
      </w:r>
      <w:r>
        <w:rPr>
          <w:rFonts w:hint="eastAsia" w:ascii="Times New Roman" w:hAnsi="Times New Roman" w:cs="Times New Roman"/>
        </w:rPr>
        <w:t>余篇，授权发明专利1</w:t>
      </w:r>
      <w:r>
        <w:rPr>
          <w:rFonts w:ascii="Times New Roman" w:hAnsi="Times New Roman" w:cs="Times New Roman"/>
        </w:rPr>
        <w:t>0</w:t>
      </w:r>
      <w:r>
        <w:rPr>
          <w:rFonts w:hint="eastAsia" w:ascii="Times New Roman" w:hAnsi="Times New Roman" w:cs="Times New Roman"/>
        </w:rPr>
        <w:t>项。近年来，项目研究成果在塔河油田</w:t>
      </w:r>
      <w:r>
        <w:rPr>
          <w:rFonts w:ascii="Times New Roman" w:hAnsi="Times New Roman" w:cs="Times New Roman"/>
        </w:rPr>
        <w:t>高温超深</w:t>
      </w:r>
      <w:r>
        <w:rPr>
          <w:rFonts w:hint="eastAsia" w:ascii="Times New Roman" w:hAnsi="Times New Roman" w:cs="Times New Roman"/>
        </w:rPr>
        <w:t>缝洞型碳酸盐岩油藏得到推广应用，有效提高了塔河油田</w:t>
      </w:r>
      <w:r>
        <w:rPr>
          <w:rFonts w:ascii="Times New Roman" w:hAnsi="Times New Roman" w:cs="Times New Roman"/>
        </w:rPr>
        <w:t>高温超深</w:t>
      </w:r>
      <w:r>
        <w:rPr>
          <w:rFonts w:hint="eastAsia" w:ascii="Times New Roman" w:hAnsi="Times New Roman" w:cs="Times New Roman"/>
        </w:rPr>
        <w:t>缝洞型碳酸盐岩油藏提高采收率效果，对实现我国原油稳产战略部署具有重要意义。</w:t>
      </w:r>
      <w:bookmarkEnd w:id="2"/>
      <w:bookmarkEnd w:id="3"/>
    </w:p>
    <w:p>
      <w:pPr>
        <w:spacing w:line="360" w:lineRule="auto"/>
        <w:ind w:firstLine="480" w:firstLineChars="200"/>
        <w:rPr>
          <w:rFonts w:ascii="Times New Roman" w:hAnsi="Times New Roman" w:cs="Times New Roman"/>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62"/>
    <w:rsid w:val="001572B3"/>
    <w:rsid w:val="0076378A"/>
    <w:rsid w:val="007E0774"/>
    <w:rsid w:val="007E7562"/>
    <w:rsid w:val="00825FD6"/>
    <w:rsid w:val="00A944C6"/>
    <w:rsid w:val="5FC5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849</Words>
  <Characters>868</Characters>
  <Lines>6</Lines>
  <Paragraphs>1</Paragraphs>
  <TotalTime>13</TotalTime>
  <ScaleCrop>false</ScaleCrop>
  <LinksUpToDate>false</LinksUpToDate>
  <CharactersWithSpaces>868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2016-11-19T00:45:00Z</dcterms:created>
  <dc:creator>peng liu</dc:creator>
  <cp:lastModifiedBy>KOALA</cp:lastModifiedBy>
  <dcterms:modified xsi:type="dcterms:W3CDTF">2022-06-10T08:10:14Z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020DDF3F61AC4E0BA0986C66DABB604F</vt:lpwstr>
  </property>
</Properties>
</file>