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/>
        <w:rPr>
          <w:rFonts w:ascii="Times New Roman" w:hAnsi="Times New Roman" w:eastAsia="仿宋" w:cs="Times New Roman"/>
          <w:sz w:val="30"/>
          <w:szCs w:val="30"/>
        </w:rPr>
      </w:pPr>
      <w:bookmarkStart w:id="0" w:name="_Toc415216535"/>
      <w:bookmarkStart w:id="1" w:name="_Toc415149321"/>
      <w:bookmarkStart w:id="2" w:name="_Toc415149601"/>
      <w:r>
        <w:rPr>
          <w:rFonts w:ascii="Times New Roman" w:hAnsi="Times New Roman" w:eastAsia="仿宋" w:cs="Times New Roman"/>
          <w:sz w:val="30"/>
          <w:szCs w:val="30"/>
        </w:rPr>
        <w:t>2024年度中国发明协会发明创业成果奖公示</w:t>
      </w:r>
      <w:bookmarkEnd w:id="0"/>
      <w:bookmarkEnd w:id="1"/>
      <w:bookmarkEnd w:id="2"/>
      <w:r>
        <w:rPr>
          <w:rFonts w:ascii="Times New Roman" w:hAnsi="Times New Roman" w:eastAsia="仿宋" w:cs="Times New Roman"/>
          <w:sz w:val="30"/>
          <w:szCs w:val="30"/>
        </w:rPr>
        <w:t>内容</w:t>
      </w:r>
    </w:p>
    <w:p>
      <w:pPr>
        <w:spacing w:line="360" w:lineRule="auto"/>
        <w:rPr>
          <w:rFonts w:eastAsia="仿宋"/>
          <w:sz w:val="24"/>
        </w:rPr>
      </w:pPr>
      <w:r>
        <w:rPr>
          <w:rFonts w:eastAsia="仿宋"/>
          <w:b/>
          <w:sz w:val="24"/>
        </w:rPr>
        <w:t>项目名称：</w:t>
      </w:r>
      <w:bookmarkStart w:id="3" w:name="_GoBack"/>
      <w:r>
        <w:rPr>
          <w:rFonts w:hint="eastAsia" w:eastAsia="仿宋"/>
          <w:b/>
          <w:sz w:val="24"/>
        </w:rPr>
        <w:t>高含水油藏流场精细调控提高采收率关键技术及推广应用</w:t>
      </w:r>
      <w:bookmarkEnd w:id="3"/>
    </w:p>
    <w:p>
      <w:pPr>
        <w:spacing w:line="360" w:lineRule="auto"/>
        <w:rPr>
          <w:rFonts w:eastAsia="仿宋"/>
          <w:sz w:val="24"/>
        </w:rPr>
      </w:pPr>
      <w:r>
        <w:rPr>
          <w:rFonts w:eastAsia="仿宋"/>
          <w:b/>
          <w:sz w:val="24"/>
        </w:rPr>
        <w:t>提名者：</w:t>
      </w:r>
      <w:r>
        <w:rPr>
          <w:rFonts w:eastAsia="仿宋"/>
          <w:sz w:val="24"/>
        </w:rPr>
        <w:t xml:space="preserve"> </w:t>
      </w:r>
      <w:r>
        <w:rPr>
          <w:rFonts w:hint="eastAsia" w:eastAsia="仿宋"/>
          <w:sz w:val="24"/>
        </w:rPr>
        <w:t>中国石油大学（华东）</w:t>
      </w:r>
    </w:p>
    <w:p>
      <w:pPr>
        <w:spacing w:line="360" w:lineRule="auto"/>
        <w:rPr>
          <w:rFonts w:eastAsia="仿宋"/>
          <w:sz w:val="24"/>
        </w:rPr>
      </w:pPr>
      <w:r>
        <w:rPr>
          <w:rFonts w:eastAsia="仿宋"/>
          <w:b/>
          <w:sz w:val="24"/>
        </w:rPr>
        <w:t>完成人（完成单位）：</w:t>
      </w:r>
      <w:r>
        <w:rPr>
          <w:rFonts w:hint="eastAsia" w:eastAsia="仿宋"/>
          <w:sz w:val="24"/>
        </w:rPr>
        <w:t>张先敏（中国石油大学（华东））、冯其红（中国石油大学（华东））、周文胜（中海油研究总院有限责任公司）、刘晨（中海油研究总院有限责任公司）、史树彬（中国石油化工股份有限公司胜利油田分公司石油工程技术研究院）、王相（常州大学）</w:t>
      </w:r>
    </w:p>
    <w:p>
      <w:pPr>
        <w:pStyle w:val="3"/>
        <w:spacing w:line="390" w:lineRule="exact"/>
        <w:ind w:firstLine="0" w:firstLineChars="0"/>
        <w:jc w:val="center"/>
        <w:outlineLvl w:val="1"/>
        <w:rPr>
          <w:rFonts w:hint="default" w:ascii="Times New Roman" w:hAnsi="Times New Roman" w:eastAsia="仿宋"/>
          <w:b/>
          <w:bCs/>
          <w:color w:val="FF0000"/>
        </w:rPr>
      </w:pPr>
      <w:r>
        <w:rPr>
          <w:rFonts w:hint="default" w:ascii="Times New Roman" w:hAnsi="Times New Roman" w:eastAsia="仿宋"/>
          <w:b/>
          <w:bCs/>
          <w:color w:val="000000"/>
        </w:rPr>
        <w:t>主要专利、标准和软著规范等目录（不超过10件）</w:t>
      </w:r>
    </w:p>
    <w:tbl>
      <w:tblPr>
        <w:tblStyle w:val="8"/>
        <w:tblW w:w="451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861"/>
        <w:gridCol w:w="1246"/>
        <w:gridCol w:w="1287"/>
        <w:gridCol w:w="1276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"/>
                <w:color w:val="000000"/>
              </w:rPr>
            </w:pPr>
            <w:r>
              <w:rPr>
                <w:rFonts w:hint="default" w:ascii="Times New Roman" w:hAnsi="Times New Roman" w:eastAsia="仿宋"/>
                <w:color w:val="000000"/>
              </w:rPr>
              <w:t>序号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"/>
                <w:color w:val="000000"/>
              </w:rPr>
            </w:pPr>
            <w:r>
              <w:rPr>
                <w:rFonts w:hint="default" w:ascii="Times New Roman" w:hAnsi="Times New Roman" w:eastAsia="仿宋"/>
                <w:color w:val="000000"/>
              </w:rPr>
              <w:t>知识产权（专利、标准、软著）类别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"/>
                <w:color w:val="000000"/>
              </w:rPr>
            </w:pPr>
            <w:r>
              <w:rPr>
                <w:rFonts w:hint="default" w:ascii="Times New Roman" w:hAnsi="Times New Roman" w:eastAsia="仿宋"/>
                <w:color w:val="000000"/>
              </w:rPr>
              <w:t>知识产权（专利、标准、软著）具体名称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"/>
                <w:color w:val="000000"/>
              </w:rPr>
            </w:pPr>
            <w:r>
              <w:rPr>
                <w:rFonts w:hint="default" w:ascii="Times New Roman" w:hAnsi="Times New Roman" w:eastAsia="仿宋"/>
                <w:color w:val="000000"/>
              </w:rPr>
              <w:t>专利权利人、标准起草单位、软著著作权人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"/>
                <w:color w:val="000000"/>
              </w:rPr>
            </w:pPr>
            <w:r>
              <w:rPr>
                <w:rFonts w:hint="default" w:ascii="Times New Roman" w:hAnsi="Times New Roman" w:eastAsia="仿宋"/>
                <w:color w:val="000000"/>
              </w:rPr>
              <w:t>专利发明人、标准软著起草人</w:t>
            </w:r>
          </w:p>
        </w:tc>
        <w:tc>
          <w:tcPr>
            <w:tcW w:w="13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"/>
                <w:color w:val="000000"/>
              </w:rPr>
            </w:pPr>
            <w:r>
              <w:rPr>
                <w:rFonts w:hint="default" w:ascii="Times New Roman" w:hAnsi="Times New Roman" w:eastAsia="仿宋"/>
                <w:color w:val="000000"/>
              </w:rPr>
              <w:t>有效状态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default" w:ascii="仿宋" w:hAnsi="仿宋" w:eastAsia="仿宋"/>
                <w:color w:val="000000"/>
              </w:rPr>
              <w:t>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专利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一种非均质油藏的不规则注采井网单元设计方法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中国石油大学（华东）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冯其红;张先敏;胡鹏;陈红伟;吴浩宇;谷建伟;马志宇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default" w:ascii="仿宋" w:hAnsi="仿宋" w:eastAsia="仿宋"/>
                <w:color w:val="000000"/>
              </w:rPr>
              <w:t>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专利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一种水驱油藏井网与射孔层段综合调整优化方法及系统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中国石油大学（华东）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李闪闪;张先敏;冯其红;刘伟娜;席梦成;俞俊志;王宇龙;申春秀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default" w:ascii="仿宋" w:hAnsi="仿宋" w:eastAsia="仿宋"/>
                <w:color w:val="000000"/>
              </w:rPr>
              <w:t>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专利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一种水驱油藏注采参数确定方法及计算机可读存储介质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中国石油大学（华东）；中国石油化工股份有限公司胜利油田分公司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张先敏;李闪闪;冯其红;黄迎松;刘海成;刘丽杰;张纪远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专利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注采参数优化方法及装置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中国石油化工股份有限公司; 中国石油化工股份有限公司胜利油田分公司石油工程技术研究院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杨斌; 史树彬; 刘希明; 尚朝辉; 衣哲; 张光焰; 胡秋平; 陈玉丽; 刘伟伟; 张冬会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default" w:ascii="仿宋" w:hAnsi="仿宋" w:eastAsia="仿宋"/>
                <w:color w:val="000000"/>
              </w:rPr>
              <w:t>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专利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水驱油藏注采动态调控的逐级劈分优化方法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常州大学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王相;冯其红;张先敏;张纪远;王森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default" w:ascii="仿宋" w:hAnsi="仿宋" w:eastAsia="仿宋"/>
                <w:color w:val="000000"/>
              </w:rPr>
              <w:t>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专利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一种基于模糊综合决策的油井生产参数自适应调控方法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常州大学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姜涛;王相;张雨欣;何岩峰;钟星文;窦祥骥;毕诗霖;陈阳;刘冰冰;杜诗琪;马芊漓;胡益;陈孟元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default" w:ascii="仿宋" w:hAnsi="仿宋" w:eastAsia="仿宋"/>
                <w:color w:val="000000"/>
              </w:rPr>
              <w:t>7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专利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一种分层注采层段组合及层段配注配产一体化优化方法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中国石油大学（华东）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张先敏; 李闪闪; 冯其红; 刘晨; 刘伟娜; 席梦成; 俞俊志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default" w:ascii="仿宋" w:hAnsi="仿宋" w:eastAsia="仿宋"/>
                <w:color w:val="000000"/>
              </w:rPr>
              <w:t>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专利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一种三维大尺寸人造岩心的制作方法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中国海洋石油集团有限公司;中海油研究总院有限责任公司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周文胜;熊钰;刘晨;徐宏光;耿艳宏;沙雁红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default" w:ascii="仿宋" w:hAnsi="仿宋" w:eastAsia="仿宋"/>
                <w:color w:val="000000"/>
              </w:rPr>
              <w:t>9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专利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一种特高含水期油井的堵剂参数优化方法及系统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中国石油大学（华东）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王森;冯其红;毕培栋;史树彬;王潇;秦朝旭;杨雨萱;向杰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default" w:ascii="仿宋" w:hAnsi="仿宋" w:eastAsia="仿宋"/>
                <w:color w:val="000000"/>
              </w:rPr>
              <w:t>10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专利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一种深度堵调效果综合评价方法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中国石油大学（华东）；中国石油化工股份有限公司胜利油田分公司石油工程技术研究院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张先敏; 王增林; 史树彬; 晁政; 尹相文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有效</w:t>
            </w:r>
          </w:p>
        </w:tc>
      </w:tr>
    </w:tbl>
    <w:p>
      <w:pPr>
        <w:pStyle w:val="3"/>
        <w:adjustRightInd w:val="0"/>
        <w:spacing w:line="320" w:lineRule="exact"/>
        <w:ind w:firstLine="482"/>
        <w:rPr>
          <w:rFonts w:hint="default" w:ascii="Times New Roman" w:hAnsi="Times New Roman" w:eastAsia="仿宋"/>
          <w:color w:val="000000"/>
          <w:spacing w:val="2"/>
        </w:rPr>
      </w:pPr>
      <w:r>
        <w:rPr>
          <w:rFonts w:hint="default" w:ascii="Times New Roman" w:hAnsi="Times New Roman" w:eastAsia="仿宋"/>
          <w:b/>
          <w:bCs/>
          <w:color w:val="000000"/>
        </w:rPr>
        <w:t>承诺：</w:t>
      </w:r>
      <w:r>
        <w:rPr>
          <w:rFonts w:hint="default" w:ascii="Times New Roman" w:hAnsi="Times New Roman" w:eastAsia="仿宋"/>
          <w:color w:val="000000"/>
        </w:rPr>
        <w:t>本项目所列知识产权符合提名要求且无争议。上述知识产权和标准规范和软著等用于提名发明创业奖的情况，已征得未列入项目主要完成人</w:t>
      </w:r>
      <w:r>
        <w:rPr>
          <w:rFonts w:hint="default" w:ascii="Times New Roman" w:hAnsi="Times New Roman" w:eastAsia="仿宋"/>
          <w:color w:val="000000"/>
          <w:spacing w:val="2"/>
        </w:rPr>
        <w:t>的权利人（发明专利指发明人）的同意，</w:t>
      </w:r>
      <w:r>
        <w:rPr>
          <w:rFonts w:hint="default" w:ascii="Times New Roman" w:hAnsi="Times New Roman" w:eastAsia="仿宋"/>
          <w:color w:val="000000"/>
        </w:rPr>
        <w:t>有关知情证明材料均存档备查。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4"/>
    <w:rsid w:val="00001117"/>
    <w:rsid w:val="00001B72"/>
    <w:rsid w:val="00026983"/>
    <w:rsid w:val="000D657C"/>
    <w:rsid w:val="000E17D8"/>
    <w:rsid w:val="00113ACB"/>
    <w:rsid w:val="00115F0B"/>
    <w:rsid w:val="001338A2"/>
    <w:rsid w:val="001525EA"/>
    <w:rsid w:val="00173628"/>
    <w:rsid w:val="00176C89"/>
    <w:rsid w:val="00196BC0"/>
    <w:rsid w:val="001B2BC8"/>
    <w:rsid w:val="001D0C7F"/>
    <w:rsid w:val="001E6EAC"/>
    <w:rsid w:val="001E7965"/>
    <w:rsid w:val="001F4D9D"/>
    <w:rsid w:val="00202C98"/>
    <w:rsid w:val="002139BF"/>
    <w:rsid w:val="00226D98"/>
    <w:rsid w:val="00232ED4"/>
    <w:rsid w:val="00244D7E"/>
    <w:rsid w:val="00247E22"/>
    <w:rsid w:val="002975E1"/>
    <w:rsid w:val="002A6014"/>
    <w:rsid w:val="002D3EC0"/>
    <w:rsid w:val="002E24C6"/>
    <w:rsid w:val="002E5049"/>
    <w:rsid w:val="002F4F80"/>
    <w:rsid w:val="00364068"/>
    <w:rsid w:val="00383581"/>
    <w:rsid w:val="00387036"/>
    <w:rsid w:val="003A36E8"/>
    <w:rsid w:val="003E7DBD"/>
    <w:rsid w:val="003F0D24"/>
    <w:rsid w:val="00427416"/>
    <w:rsid w:val="00436181"/>
    <w:rsid w:val="004B7D74"/>
    <w:rsid w:val="004C0CE1"/>
    <w:rsid w:val="004F23CB"/>
    <w:rsid w:val="00531D18"/>
    <w:rsid w:val="00556147"/>
    <w:rsid w:val="00563A6A"/>
    <w:rsid w:val="00565736"/>
    <w:rsid w:val="005B2E96"/>
    <w:rsid w:val="005C3060"/>
    <w:rsid w:val="005C44D4"/>
    <w:rsid w:val="005E7288"/>
    <w:rsid w:val="005F2080"/>
    <w:rsid w:val="005F51A3"/>
    <w:rsid w:val="00611C69"/>
    <w:rsid w:val="00613A0B"/>
    <w:rsid w:val="00623EA2"/>
    <w:rsid w:val="00627B0F"/>
    <w:rsid w:val="00645E88"/>
    <w:rsid w:val="00695A16"/>
    <w:rsid w:val="006D3B07"/>
    <w:rsid w:val="007056F7"/>
    <w:rsid w:val="00750348"/>
    <w:rsid w:val="0076337D"/>
    <w:rsid w:val="007635F8"/>
    <w:rsid w:val="00771822"/>
    <w:rsid w:val="00792076"/>
    <w:rsid w:val="00797FD1"/>
    <w:rsid w:val="007A0FCD"/>
    <w:rsid w:val="007B60E1"/>
    <w:rsid w:val="007D0AD4"/>
    <w:rsid w:val="007D135D"/>
    <w:rsid w:val="00800FE1"/>
    <w:rsid w:val="008134D7"/>
    <w:rsid w:val="00813D4E"/>
    <w:rsid w:val="0084155A"/>
    <w:rsid w:val="00846333"/>
    <w:rsid w:val="00872A43"/>
    <w:rsid w:val="00883CC6"/>
    <w:rsid w:val="008C313A"/>
    <w:rsid w:val="008C3434"/>
    <w:rsid w:val="008C3EEF"/>
    <w:rsid w:val="00903488"/>
    <w:rsid w:val="0095383B"/>
    <w:rsid w:val="009759BB"/>
    <w:rsid w:val="00993C2B"/>
    <w:rsid w:val="00994695"/>
    <w:rsid w:val="009A3F81"/>
    <w:rsid w:val="009B1127"/>
    <w:rsid w:val="009B2DEB"/>
    <w:rsid w:val="009D41EA"/>
    <w:rsid w:val="009D6F58"/>
    <w:rsid w:val="009E3DAA"/>
    <w:rsid w:val="009E6490"/>
    <w:rsid w:val="00A20390"/>
    <w:rsid w:val="00A240AD"/>
    <w:rsid w:val="00A53DC8"/>
    <w:rsid w:val="00A70E58"/>
    <w:rsid w:val="00A73CED"/>
    <w:rsid w:val="00A80657"/>
    <w:rsid w:val="00A84F9F"/>
    <w:rsid w:val="00AD7FB0"/>
    <w:rsid w:val="00AE0AA7"/>
    <w:rsid w:val="00B0269F"/>
    <w:rsid w:val="00B37185"/>
    <w:rsid w:val="00B50743"/>
    <w:rsid w:val="00B53938"/>
    <w:rsid w:val="00B627D6"/>
    <w:rsid w:val="00BB4642"/>
    <w:rsid w:val="00BC3599"/>
    <w:rsid w:val="00BD7D99"/>
    <w:rsid w:val="00C10CA6"/>
    <w:rsid w:val="00C13EFB"/>
    <w:rsid w:val="00C2512D"/>
    <w:rsid w:val="00C34A66"/>
    <w:rsid w:val="00C401ED"/>
    <w:rsid w:val="00C443B3"/>
    <w:rsid w:val="00C52F5A"/>
    <w:rsid w:val="00C62A2B"/>
    <w:rsid w:val="00C80C97"/>
    <w:rsid w:val="00C83F83"/>
    <w:rsid w:val="00CA00A5"/>
    <w:rsid w:val="00CD22F5"/>
    <w:rsid w:val="00D00BE8"/>
    <w:rsid w:val="00D060DA"/>
    <w:rsid w:val="00D22700"/>
    <w:rsid w:val="00D43F15"/>
    <w:rsid w:val="00D867EC"/>
    <w:rsid w:val="00D93D06"/>
    <w:rsid w:val="00D95132"/>
    <w:rsid w:val="00DF060D"/>
    <w:rsid w:val="00DF3B5A"/>
    <w:rsid w:val="00DF406D"/>
    <w:rsid w:val="00E11FAA"/>
    <w:rsid w:val="00E31CE8"/>
    <w:rsid w:val="00E335F3"/>
    <w:rsid w:val="00E35ED3"/>
    <w:rsid w:val="00E41A7A"/>
    <w:rsid w:val="00E610D0"/>
    <w:rsid w:val="00E815DC"/>
    <w:rsid w:val="00E8568C"/>
    <w:rsid w:val="00E943CD"/>
    <w:rsid w:val="00ED29EF"/>
    <w:rsid w:val="00ED33BA"/>
    <w:rsid w:val="00ED442F"/>
    <w:rsid w:val="00ED557F"/>
    <w:rsid w:val="00EE3526"/>
    <w:rsid w:val="00F02DAF"/>
    <w:rsid w:val="00F051D9"/>
    <w:rsid w:val="00F20CC4"/>
    <w:rsid w:val="00F30A71"/>
    <w:rsid w:val="00F33450"/>
    <w:rsid w:val="00F360E7"/>
    <w:rsid w:val="00F4676D"/>
    <w:rsid w:val="00F51207"/>
    <w:rsid w:val="00F76787"/>
    <w:rsid w:val="00F94D34"/>
    <w:rsid w:val="00FB72E1"/>
    <w:rsid w:val="00FC15A2"/>
    <w:rsid w:val="00FC3D47"/>
    <w:rsid w:val="00FD68ED"/>
    <w:rsid w:val="4915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0"/>
    <w:pPr>
      <w:keepNext/>
      <w:keepLines/>
      <w:spacing w:beforeLines="50" w:afterLines="50" w:line="390" w:lineRule="exact"/>
      <w:jc w:val="center"/>
      <w:outlineLvl w:val="1"/>
    </w:pPr>
    <w:rPr>
      <w:rFonts w:ascii="Arial" w:hAnsi="Arial" w:eastAsia="黑体"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autoRedefine/>
    <w:qFormat/>
    <w:uiPriority w:val="0"/>
    <w:pPr>
      <w:widowControl/>
      <w:spacing w:line="360" w:lineRule="auto"/>
      <w:ind w:firstLine="480" w:firstLineChars="200"/>
      <w:jc w:val="left"/>
    </w:pPr>
    <w:rPr>
      <w:rFonts w:hint="eastAsia" w:ascii="仿宋_GB2312" w:hAnsi="宋体"/>
      <w:kern w:val="0"/>
      <w:sz w:val="24"/>
    </w:rPr>
  </w:style>
  <w:style w:type="paragraph" w:styleId="4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标题 2 字符"/>
    <w:basedOn w:val="9"/>
    <w:link w:val="2"/>
    <w:autoRedefine/>
    <w:qFormat/>
    <w:uiPriority w:val="0"/>
    <w:rPr>
      <w:rFonts w:ascii="Arial" w:hAnsi="Arial" w:eastAsia="黑体" w:cs="Times New Roman"/>
      <w:sz w:val="32"/>
      <w:szCs w:val="32"/>
    </w:rPr>
  </w:style>
  <w:style w:type="character" w:customStyle="1" w:styleId="11">
    <w:name w:val="标题 字符"/>
    <w:basedOn w:val="9"/>
    <w:link w:val="7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纯文本 字符"/>
    <w:basedOn w:val="9"/>
    <w:link w:val="3"/>
    <w:autoRedefine/>
    <w:qFormat/>
    <w:uiPriority w:val="0"/>
    <w:rPr>
      <w:rFonts w:ascii="仿宋_GB2312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178</Words>
  <Characters>1016</Characters>
  <Lines>8</Lines>
  <Paragraphs>2</Paragraphs>
  <TotalTime>431</TotalTime>
  <ScaleCrop>false</ScaleCrop>
  <LinksUpToDate>false</LinksUpToDate>
  <CharactersWithSpaces>1192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2017-05-05T04:10:00Z</dcterms:created>
  <dc:creator>hp</dc:creator>
  <cp:lastModifiedBy>Andy</cp:lastModifiedBy>
  <dcterms:modified xsi:type="dcterms:W3CDTF">2024-05-11T08:06:56Z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0EB6ECF90B6C42BABF575979ECE456FF_13</vt:lpwstr>
  </property>
</Properties>
</file>