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75757"/>
          <w:spacing w:val="0"/>
          <w:sz w:val="44"/>
          <w:szCs w:val="44"/>
          <w:shd w:val="clear" w:fill="F8F8F8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75757"/>
          <w:spacing w:val="0"/>
          <w:sz w:val="44"/>
          <w:szCs w:val="44"/>
          <w:shd w:val="clear" w:fill="F8F8F8"/>
        </w:rPr>
        <w:t>国家能源致密油气研发中心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75757"/>
          <w:spacing w:val="0"/>
          <w:sz w:val="44"/>
          <w:szCs w:val="44"/>
          <w:shd w:val="clear" w:fill="F8F8F8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75757"/>
          <w:spacing w:val="0"/>
          <w:sz w:val="44"/>
          <w:szCs w:val="44"/>
          <w:shd w:val="clear" w:fill="F8F8F8"/>
        </w:rPr>
        <w:t>2021年度开放基金课题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国家能源致密油气研发中心（以下简称研发中心）是国家能源局2014年正式批准设立的第五批研发中心之一，由中国石油天然气股份有限公司勘探开发研究院牵头，联合中国工程院、中国石油大学（北京）及中国石油大学（华东）共同建设，拥有一批国内外先进的仪器设备。“十三五”以来，研发中心致力于致密油气与页岩油资源评价、致密储层孔喉结构表征、致密油气与页岩油勘探技术、致密储层压裂改造、致密油气与页岩油开发等领域，取得了卓有成效的科研成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ascii="方正黑体简体" w:hAnsi="方正黑体简体" w:eastAsia="方正黑体简体" w:cs="方正黑体简体"/>
          <w:b/>
          <w:bCs/>
          <w:i w:val="0"/>
          <w:iCs w:val="0"/>
          <w:caps w:val="0"/>
          <w:color w:val="575757"/>
          <w:spacing w:val="0"/>
          <w:sz w:val="30"/>
          <w:szCs w:val="30"/>
          <w:shd w:val="clear" w:fill="F8F8F8"/>
          <w:lang w:val="en-US"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  <w:lang w:val="en-US" w:eastAsia="zh-CN"/>
        </w:rPr>
        <w:t>为了进一步发挥学科技术和平台建设优势，提升先进仪器技术开发应用能力，促成研究成果落地，研发中心根据现场生产及研究需要设立了6个开放课题（5个院外，1个院内），现面向国内外科研机构、高等院校和相关企事业单位广泛征集，欢迎国内外科技工作者依托研发中心实验条件，通过技术合作及设备的高效开发应用，实现技术创新和认识突破，指导解决当前油气勘探面临的难题，支撑我国油气工业可持续发展。</w:t>
      </w:r>
      <w:r>
        <w:rPr>
          <w:rFonts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  <w:lang w:val="en-US" w:eastAsia="zh-CN"/>
        </w:rPr>
        <w:br w:type="textWrapping"/>
      </w:r>
      <w:r>
        <w:rPr>
          <w:rFonts w:ascii="方正黑体简体" w:hAnsi="方正黑体简体" w:eastAsia="方正黑体简体" w:cs="方正黑体简体"/>
          <w:b/>
          <w:bCs/>
          <w:i w:val="0"/>
          <w:iCs w:val="0"/>
          <w:caps w:val="0"/>
          <w:color w:val="575757"/>
          <w:spacing w:val="0"/>
          <w:sz w:val="30"/>
          <w:szCs w:val="30"/>
          <w:shd w:val="clear" w:fill="F8F8F8"/>
          <w:lang w:val="en-US" w:eastAsia="zh-CN"/>
        </w:rPr>
        <w:t>一、资助方向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  <w:lang w:val="en-US" w:eastAsia="zh-CN"/>
        </w:rPr>
      </w:pPr>
      <w:r>
        <w:rPr>
          <w:rFonts w:ascii="宋体" w:hAnsi="宋体" w:eastAsia="宋体" w:cs="宋体"/>
          <w:color w:val="888888"/>
          <w:kern w:val="0"/>
          <w:sz w:val="24"/>
          <w:szCs w:val="24"/>
          <w:lang w:val="en-US" w:eastAsia="zh-CN" w:bidi="ar"/>
        </w:rPr>
        <w:t>重点项目</w:t>
      </w:r>
      <w:r>
        <w:rPr>
          <w:rFonts w:ascii="宋体" w:hAnsi="宋体" w:eastAsia="宋体" w:cs="宋体"/>
          <w:color w:val="297AF4"/>
          <w:sz w:val="24"/>
          <w:szCs w:val="24"/>
          <w:u w:val="none"/>
          <w:bdr w:val="none" w:color="auto" w:sz="0" w:space="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417195</wp:posOffset>
            </wp:positionV>
            <wp:extent cx="5524500" cy="1543050"/>
            <wp:effectExtent l="0" t="0" r="0" b="0"/>
            <wp:wrapTopAndBottom/>
            <wp:docPr id="2" name="图片 2" descr="超700万！中石油勘探院发布最新科研基金！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超700万！中石油勘探院发布最新科研基金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888888"/>
          <w:kern w:val="0"/>
          <w:sz w:val="24"/>
          <w:szCs w:val="24"/>
          <w:lang w:val="en-US" w:eastAsia="zh-CN" w:bidi="ar"/>
        </w:rPr>
        <w:t>2、一般项目</w:t>
      </w:r>
      <w:r>
        <w:rPr>
          <w:rFonts w:ascii="宋体" w:hAnsi="宋体" w:eastAsia="宋体" w:cs="宋体"/>
          <w:color w:val="297AF4"/>
          <w:sz w:val="24"/>
          <w:szCs w:val="24"/>
          <w:u w:val="none"/>
          <w:bdr w:val="none" w:color="auto" w:sz="0" w:space="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2390775</wp:posOffset>
            </wp:positionV>
            <wp:extent cx="5543550" cy="4210050"/>
            <wp:effectExtent l="0" t="0" r="0" b="0"/>
            <wp:wrapTopAndBottom/>
            <wp:docPr id="3" name="图片 3" descr="超700万！中石油勘探院发布最新科研基金！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超700万！中石油勘探院发布最新科研基金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color w:val="888888"/>
          <w:kern w:val="0"/>
          <w:sz w:val="24"/>
          <w:szCs w:val="24"/>
          <w:lang w:val="en-US" w:eastAsia="zh-CN" w:bidi="ar"/>
        </w:rPr>
        <w:t>3、一般项目（限中国石油勘探开发研究院内部人员申请）</w:t>
      </w:r>
      <w:bookmarkStart w:id="0" w:name="_GoBack"/>
      <w:r>
        <w:rPr>
          <w:rFonts w:ascii="宋体" w:hAnsi="宋体" w:eastAsia="宋体" w:cs="宋体"/>
          <w:color w:val="297AF4"/>
          <w:sz w:val="24"/>
          <w:szCs w:val="24"/>
          <w:u w:val="none"/>
          <w:bdr w:val="none" w:color="auto" w:sz="0" w:space="0"/>
        </w:rPr>
        <w:drawing>
          <wp:inline distT="0" distB="0" distL="114300" distR="114300">
            <wp:extent cx="5543550" cy="1876425"/>
            <wp:effectExtent l="0" t="0" r="0" b="9525"/>
            <wp:docPr id="1" name="图片 4" descr="超700万！中石油勘探院发布最新科研基金！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超700万！中石油勘探院发布最新科研基金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  <w:lang w:val="en-US" w:eastAsia="zh-CN"/>
        </w:rPr>
        <w:t>二、申请要求及注意事项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right="0" w:rightChars="0" w:firstLine="600" w:firstLineChars="20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  <w:lang w:val="en-US" w:eastAsia="zh-CN"/>
        </w:rPr>
        <w:t>申请对象：符合以下条件的国内外高校及科研单位人员。（1）具有从事相关领域研究的经历；（2）具有高级专业技术职务（职称）或者具有博士学位，或者有2名与其研究领域相同、具有高级专业技术职务（职称）的科学技术人员推荐。（注：本研发中心固定人员不能申请）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right="0" w:rightChars="0" w:firstLine="600" w:firstLineChars="20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  <w:lang w:val="en-US" w:eastAsia="zh-CN"/>
        </w:rPr>
        <w:t>2、申请书递交方式：申请者通过线下寄送方式，将申请书（附件1）寄送至联系人。本次公布的开放基金申请书受理日期截止到2021年12月31日。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3、研究周期：本年度资助的课题执行期为2年。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</w:p>
    <w:p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  <w:lang w:val="en-US" w:eastAsia="zh-CN"/>
        </w:rPr>
        <w:t>经费使用要求</w:t>
      </w:r>
    </w:p>
    <w:p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right="0" w:rightChars="0" w:firstLine="600" w:firstLineChars="20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  <w:lang w:val="en-US" w:eastAsia="zh-CN"/>
        </w:rPr>
        <w:t>预算的编制及执行应符合国家、发布单位和申报单位财务管理有关规定；</w:t>
      </w:r>
    </w:p>
    <w:p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leftChars="0" w:right="0" w:rightChars="0" w:firstLine="600" w:firstLineChars="20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  <w:lang w:val="en-US" w:eastAsia="zh-CN"/>
        </w:rPr>
        <w:t>申报单位应具备独立完成申报任务的能力，原则上不支持外委、外协的预算和发生；</w:t>
      </w:r>
    </w:p>
    <w:p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leftChars="0" w:right="0" w:rightChars="0" w:firstLine="600" w:firstLineChars="20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  <w:lang w:val="en-US" w:eastAsia="zh-CN"/>
        </w:rPr>
        <w:t>预算编制要充分考虑研究的需要，体现必要性、科学性、合理性，验收时需提供财务决算报告；</w:t>
      </w:r>
    </w:p>
    <w:p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leftChars="0" w:right="0" w:rightChars="0" w:firstLine="600" w:firstLineChars="20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  <w:lang w:val="en-US" w:eastAsia="zh-CN"/>
        </w:rPr>
        <w:t>课题经费拟拨付至承担单位80%，剩余20%由开放课题所在实验室使用；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right="0" w:rightChars="0" w:firstLine="600" w:firstLineChars="20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  <w:lang w:val="en-US" w:eastAsia="zh-CN"/>
        </w:rPr>
        <w:t>5、经费分两笔拨付，第一笔为立项后拨付50%，第二笔为验收后按实际支出（不超过预算）拨付；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6、开放课题经费可以用于本课题直接相关的设备运行维护费、材料费、测试化验加工费、会议费、差旅费、专家评审费、出版/文献/信息传播/知识产权事务费等。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</w:p>
    <w:p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leftChars="0" w:right="0" w:firstLine="640" w:firstLineChars="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  <w:lang w:val="en-US" w:eastAsia="zh-CN"/>
        </w:rPr>
        <w:t>其它说明</w:t>
      </w:r>
    </w:p>
    <w:p>
      <w:pPr>
        <w:pStyle w:val="2"/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right="0" w:rightChars="0" w:firstLine="600" w:firstLineChars="20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  <w:lang w:val="en-US" w:eastAsia="zh-CN"/>
        </w:rPr>
        <w:t>获准课题结题时（或测试完成后）必须提交课题总结报告、财务决算报告，并将完整的研究档案移交实验室归档，否则以后将不再受理同一申请人及所在课题组的申请；</w:t>
      </w:r>
    </w:p>
    <w:p>
      <w:pPr>
        <w:pStyle w:val="2"/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leftChars="0" w:right="0" w:rightChars="0" w:firstLine="600" w:firstLineChars="20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  <w:lang w:val="en-US" w:eastAsia="zh-CN"/>
        </w:rPr>
        <w:t>基金资助课题所取得的论文、成果和专利，归实验室和研究者所在单位共有，有关的论文、专著、成果等均应标注实验室资助，由本实验室提供具体考核要求；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right="0" w:rightChars="0" w:firstLine="600" w:firstLineChars="20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  <w:lang w:val="en-US" w:eastAsia="zh-CN"/>
        </w:rPr>
        <w:t>3、开放课题如无法按期完成或要求更改计划，须提前提出书面报告，否则实验室将不再受理同一申请人及所在课题组新的开放课题申请。</w:t>
      </w: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  <w:lang w:val="en-US" w:eastAsia="zh-CN"/>
        </w:rPr>
        <w:br w:type="textWrapping"/>
      </w: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  <w:lang w:val="en-US" w:eastAsia="zh-CN"/>
        </w:rPr>
        <w:t>联系人及联系方式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联系人：姜晓华  010-83592467； 吴松涛  010-83598306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邮箱：jiangxiaohua69@petrochina.com.cn；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wust@petrochina.com.cn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  <w:lang w:val="en-US" w:eastAsia="zh-CN"/>
        </w:rPr>
        <w:t>地址：北京市海淀区学院路20号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after="156" w:afterAutospacing="0" w:line="560" w:lineRule="atLeast"/>
        <w:ind w:left="0" w:right="0" w:firstLine="640"/>
        <w:jc w:val="both"/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575757"/>
          <w:spacing w:val="0"/>
          <w:sz w:val="30"/>
          <w:szCs w:val="30"/>
          <w:shd w:val="clear" w:fill="F8F8F8"/>
        </w:rPr>
        <w:t>邮编：100083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E57BDB"/>
    <w:multiLevelType w:val="singleLevel"/>
    <w:tmpl w:val="17E57BD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48D5D7A"/>
    <w:multiLevelType w:val="singleLevel"/>
    <w:tmpl w:val="348D5D7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5A05D33"/>
    <w:multiLevelType w:val="singleLevel"/>
    <w:tmpl w:val="45A05D3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90D6A7"/>
    <w:multiLevelType w:val="singleLevel"/>
    <w:tmpl w:val="4C90D6A7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CE28169"/>
    <w:multiLevelType w:val="singleLevel"/>
    <w:tmpl w:val="5CE2816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B195E"/>
    <w:rsid w:val="2BAE5BA3"/>
    <w:rsid w:val="7D3B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hyperlink" Target="http://www.cubeoil.com/wp-content/uploads/2021/11/2-1636447320.png" TargetMode="External"/><Relationship Id="rId7" Type="http://schemas.openxmlformats.org/officeDocument/2006/relationships/image" Target="media/image2.png"/><Relationship Id="rId6" Type="http://schemas.openxmlformats.org/officeDocument/2006/relationships/hyperlink" Target="http://www.cubeoil.com/wp-content/uploads/2021/11/5-1636447319-1.png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cubeoil.com/wp-content/uploads/2021/11/4-1636447319-1.pn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2021-11-10T07:12:00Z</dcterms:created>
  <dc:creator>未定义</dc:creator>
  <cp:lastModifiedBy>未定义</cp:lastModifiedBy>
  <dcterms:modified xsi:type="dcterms:W3CDTF">2021-11-10T07:19:10Z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956DFD9ADE264335BAB29F5752E496CF</vt:lpwstr>
  </property>
</Properties>
</file>