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color w:val="000000"/>
          <w:sz w:val="24"/>
          <w:szCs w:val="32"/>
        </w:rPr>
      </w:pPr>
      <w:r>
        <w:rPr>
          <w:rFonts w:hint="eastAsia" w:ascii="仿宋_GB2312" w:hAnsi="宋体" w:eastAsia="仿宋_GB2312"/>
          <w:color w:val="000000"/>
          <w:sz w:val="24"/>
          <w:szCs w:val="32"/>
        </w:rPr>
        <w:t>附件</w:t>
      </w:r>
    </w:p>
    <w:p>
      <w:pPr>
        <w:jc w:val="center"/>
        <w:rPr>
          <w:rStyle w:val="4"/>
          <w:rFonts w:eastAsia="方正小标宋简体"/>
          <w:bCs w:val="0"/>
          <w:color w:val="auto"/>
          <w:sz w:val="36"/>
          <w:szCs w:val="36"/>
        </w:rPr>
      </w:pPr>
      <w:bookmarkStart w:id="0" w:name="_GoBack"/>
      <w:r>
        <w:rPr>
          <w:rStyle w:val="4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bookmarkEnd w:id="0"/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 xml:space="preserve">提名奖项： </w:t>
      </w:r>
    </w:p>
    <w:tbl>
      <w:tblPr>
        <w:tblStyle w:val="2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hint="eastAsia" w:eastAsia="仿宋_GB2312"/>
                <w:b w:val="0"/>
                <w:color w:val="auto"/>
                <w:sz w:val="28"/>
              </w:rPr>
              <w:t>大尺寸钝化接触太阳电池组件技术开发及产业化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jc w:val="center"/>
              <w:rPr>
                <w:rStyle w:val="4"/>
                <w:rFonts w:hint="eastAsia" w:eastAsia="仿宋_GB2312"/>
                <w:b w:val="0"/>
                <w:color w:val="auto"/>
                <w:sz w:val="28"/>
              </w:rPr>
            </w:pPr>
            <w:r>
              <w:rPr>
                <w:rStyle w:val="4"/>
                <w:rFonts w:hint="eastAsia" w:eastAsia="仿宋_GB2312"/>
                <w:b w:val="0"/>
                <w:color w:val="auto"/>
                <w:sz w:val="28"/>
              </w:rPr>
              <w:t>科学技术进步二等奖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eastAsia="仿宋_GB2312"/>
                <w:bCs/>
                <w:sz w:val="24"/>
                <w:szCs w:val="24"/>
              </w:rPr>
              <w:t>、</w:t>
            </w:r>
            <w:r>
              <w:rPr>
                <w:rFonts w:eastAsia="仿宋_GB2312"/>
                <w:bCs/>
                <w:sz w:val="24"/>
                <w:szCs w:val="24"/>
              </w:rPr>
              <w:t>Three-dimensional characteristics of turbulent flow and heat transfer in Czochralski silicon melt with different cusp magnetic field configurations</w:t>
            </w:r>
            <w:r>
              <w:rPr>
                <w:rFonts w:eastAsia="仿宋_GB2312"/>
                <w:bCs/>
                <w:sz w:val="24"/>
                <w:szCs w:val="24"/>
              </w:rPr>
              <w:tab/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2、Effect of cusp magnetic field on the turbulent melt flow and crystal/melt interface during large-size Czochralski silicon crystal growth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hint="eastAsia" w:eastAsia="仿宋_GB2312"/>
                <w:bCs/>
                <w:sz w:val="24"/>
                <w:szCs w:val="24"/>
              </w:rPr>
              <w:t>、</w:t>
            </w:r>
            <w:r>
              <w:rPr>
                <w:rFonts w:eastAsia="仿宋_GB2312"/>
                <w:bCs/>
                <w:sz w:val="24"/>
                <w:szCs w:val="24"/>
              </w:rPr>
              <w:t>Mass production of crystalline silicon solar cells with polysilicon-based passivating contacts: An industrial perspective</w:t>
            </w:r>
            <w:r>
              <w:rPr>
                <w:rFonts w:eastAsia="仿宋_GB2312"/>
                <w:bCs/>
                <w:sz w:val="24"/>
                <w:szCs w:val="24"/>
              </w:rPr>
              <w:tab/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4、太阳能电池及其制备方法、光伏组件，专利号：ZL202111237574.7；</w:t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5、一种太阳能电池及其制备方法、光伏组件，专利号：ZL202111084159.2；</w:t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6、太阳能电池的制备方法，专利号：ZL202111074338.8</w:t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7、一种光伏双面电池的退火方法，专利号：ZL201810675376.0</w:t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8、太阳能电池及其制备方法、光伏组件，专利号：ZL202110967197.6</w:t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9、一种光伏组件，专利号：ZL201721762034.X</w:t>
            </w:r>
          </w:p>
          <w:p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10、光伏组件及制备方法，专利号：ZL202210309343.0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金井升，排名1，高级工程师，晶科能源（海宁）有限公司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张彼克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2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，无，晶科能源（海宁）有限公司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丁俊岭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，排名3，无，</w:t>
            </w:r>
            <w:r>
              <w:rPr>
                <w:rFonts w:eastAsia="仿宋_GB2312"/>
                <w:bCs/>
                <w:sz w:val="24"/>
                <w:szCs w:val="24"/>
              </w:rPr>
              <w:t>华东交通大学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胡益栋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，排名4，无，晶科能源（海宁）有限公司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陈养俊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，排名5，无，晶科能源（海宁）有限公司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刘长明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6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，高级工程师，晶科能源（海宁）有限公司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王娟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7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，无，晶科能源（海宁）有限公司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刘亚，排名</w:t>
            </w:r>
            <w:r>
              <w:rPr>
                <w:rFonts w:eastAsia="仿宋_GB2312"/>
                <w:bCs/>
                <w:sz w:val="24"/>
                <w:szCs w:val="24"/>
              </w:rPr>
              <w:t>8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，教授，常州大学</w:t>
            </w:r>
          </w:p>
          <w:p>
            <w:pPr>
              <w:spacing w:line="440" w:lineRule="exac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关迎利，排名</w:t>
            </w:r>
            <w:r>
              <w:rPr>
                <w:rFonts w:eastAsia="仿宋_GB2312"/>
                <w:bCs/>
                <w:sz w:val="24"/>
                <w:szCs w:val="24"/>
              </w:rPr>
              <w:t>9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，工程师，晶科能源（海宁）有限公司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晶科能源（海宁）有限公司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华东交通大学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晶科能源股份有限公司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.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单位名称：常州大学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contextualSpacing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海宁市人民政府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2" w:hRule="atLeast"/>
        </w:trPr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4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noWrap w:val="0"/>
            <w:vAlign w:val="center"/>
          </w:tcPr>
          <w:p>
            <w:pPr>
              <w:ind w:firstLine="480" w:firstLineChars="200"/>
              <w:contextualSpacing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增效降本是晶硅电池行业追求的终极目标。本成果基于三维大涡模拟和二维全局热质输运模型，阐明熔体内部热质输运机理，开发了大尺寸低电阻拉晶技术，实现大尺寸低阻电池片的制备，为后续提升太阳电池组件效率提供基材保障。建立了电池构效模型，率先采用梯度热场精密控制技术、采用高能粒子注入技术，形成高抗烧蚀性质的局域化掺杂多晶硅薄膜结构，降低复合电流密度，配合自主研发的金属/半导体接触分步成型技术，改善接触电阻率，并开发了单面掺杂多晶硅薄膜技术，提升了LPCVD产能，降低生产成本，实现大尺寸钝化接触电池的产业化。在组件端优化激光切割技术和叠焊技术，配合半片电池技术，使得相邻电池片重叠互联，减小了组件面积，提升了组件功率。最终电池最高效率达26.1%，量产效率25.05%，组件功率达607W，处国际先进水平。目前已建成年产电池19GW和组件8GW的产线，销售收入超40亿。</w:t>
            </w:r>
          </w:p>
          <w:p>
            <w:pPr>
              <w:ind w:firstLine="480" w:firstLineChars="200"/>
              <w:contextualSpacing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项目成果共获授权专利13件，发表论文4篇。其中核心发明专利6件，核心论文3篇，实用新型专利1件。成果创新性强，整体工艺技术达到国际先进水平，在低阻拉晶、钝化接触和叠焊等技术方面达到国际领先水平。</w:t>
            </w:r>
          </w:p>
          <w:p>
            <w:pPr>
              <w:ind w:firstLine="480" w:firstLineChars="200"/>
              <w:contextualSpacing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本成果有效提升了晶硅电池效率，核心技术符合《科技支撑碳达峰碳中和实施方案（2022~2030年）》中“大力发展新能源发电，研发高效硅基光伏电池技术”的政策导向，助力“双碳”战略，优化能源结构。</w:t>
            </w:r>
          </w:p>
          <w:p>
            <w:pPr>
              <w:ind w:firstLine="480" w:firstLineChars="200"/>
              <w:contextualSpacing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提名该成果为省科学技术进步奖二等奖。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EF4054-B727-44B8-8EC5-802373323A1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ADA983E-26CE-431D-855D-E8C44B7A162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7667FAD-3901-43BF-B5AD-ABBE8AB688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7E067A1-9B06-4B74-8ED4-C58F61A188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GJhZjEwMjdmMTczNTExODBiMTJmN2Q0ZjNmMTcifQ=="/>
  </w:docVars>
  <w:rsids>
    <w:rsidRoot w:val="2D4D2BC7"/>
    <w:rsid w:val="2D4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2023-03-10T06:34:00Z</dcterms:created>
  <dc:creator>王金立</dc:creator>
  <cp:lastModifiedBy>王金立</cp:lastModifiedBy>
  <dcterms:modified xsi:type="dcterms:W3CDTF">2023-03-10T06:35:02Z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C5C2913579EB4D02B97D4E3A52BF9AB5</vt:lpwstr>
  </property>
</Properties>
</file>