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99" w:rsidRPr="0034112B" w:rsidRDefault="00904DAD">
      <w:pPr>
        <w:spacing w:beforeLines="50" w:before="217" w:afterLines="50" w:after="217" w:line="400" w:lineRule="exact"/>
        <w:jc w:val="center"/>
        <w:rPr>
          <w:rFonts w:eastAsia="方正小标宋简体" w:cs="Times New Roman"/>
          <w:bCs/>
          <w:sz w:val="36"/>
          <w:szCs w:val="21"/>
        </w:rPr>
      </w:pPr>
      <w:r w:rsidRPr="0034112B">
        <w:rPr>
          <w:rFonts w:eastAsia="方正小标宋简体" w:cs="Times New Roman"/>
          <w:bCs/>
          <w:sz w:val="36"/>
          <w:szCs w:val="21"/>
        </w:rPr>
        <w:t>2021</w:t>
      </w:r>
      <w:r w:rsidRPr="0034112B">
        <w:rPr>
          <w:rFonts w:eastAsia="方正小标宋简体" w:cs="Times New Roman"/>
          <w:bCs/>
          <w:sz w:val="36"/>
          <w:szCs w:val="21"/>
        </w:rPr>
        <w:t>年度湖北省自然科学奖提名公示信息</w:t>
      </w:r>
    </w:p>
    <w:p w:rsidR="000B5F99" w:rsidRPr="0034112B" w:rsidRDefault="00904DAD">
      <w:pPr>
        <w:spacing w:beforeLines="50" w:before="217" w:afterLines="50" w:after="217" w:line="400" w:lineRule="exact"/>
        <w:jc w:val="center"/>
        <w:rPr>
          <w:rFonts w:eastAsia="方正小标宋简体" w:cs="Times New Roman"/>
          <w:bCs/>
          <w:sz w:val="36"/>
          <w:szCs w:val="21"/>
        </w:rPr>
      </w:pPr>
      <w:r w:rsidRPr="0034112B">
        <w:rPr>
          <w:rFonts w:eastAsia="方正仿宋_GBK" w:cs="Times New Roman"/>
          <w:sz w:val="28"/>
        </w:rPr>
        <w:t>项目名称、提名者及提名意见、项目简介、代表性论文专著目录、主要完成人（完成单位）</w:t>
      </w:r>
    </w:p>
    <w:tbl>
      <w:tblPr>
        <w:tblStyle w:val="aa"/>
        <w:tblW w:w="13637" w:type="dxa"/>
        <w:jc w:val="center"/>
        <w:tblCellMar>
          <w:left w:w="0" w:type="dxa"/>
          <w:right w:w="0" w:type="dxa"/>
        </w:tblCellMar>
        <w:tblLook w:val="04A0" w:firstRow="1" w:lastRow="0" w:firstColumn="1" w:lastColumn="0" w:noHBand="0" w:noVBand="1"/>
      </w:tblPr>
      <w:tblGrid>
        <w:gridCol w:w="810"/>
        <w:gridCol w:w="1689"/>
        <w:gridCol w:w="3131"/>
        <w:gridCol w:w="1842"/>
        <w:gridCol w:w="1418"/>
        <w:gridCol w:w="1417"/>
        <w:gridCol w:w="1418"/>
        <w:gridCol w:w="1912"/>
      </w:tblGrid>
      <w:tr w:rsidR="000B5F99" w:rsidRPr="0034112B" w:rsidTr="00454D87">
        <w:trPr>
          <w:trHeight w:val="476"/>
          <w:jc w:val="center"/>
        </w:trPr>
        <w:tc>
          <w:tcPr>
            <w:tcW w:w="2499" w:type="dxa"/>
            <w:gridSpan w:val="2"/>
            <w:vAlign w:val="center"/>
          </w:tcPr>
          <w:p w:rsidR="000B5F99" w:rsidRPr="0034112B" w:rsidRDefault="00904DAD">
            <w:pPr>
              <w:spacing w:line="240" w:lineRule="exact"/>
              <w:jc w:val="center"/>
              <w:rPr>
                <w:rFonts w:eastAsia="黑体" w:cs="Times New Roman"/>
                <w:sz w:val="22"/>
              </w:rPr>
            </w:pPr>
            <w:r w:rsidRPr="0034112B">
              <w:rPr>
                <w:rFonts w:eastAsia="黑体" w:cs="Times New Roman"/>
                <w:sz w:val="22"/>
              </w:rPr>
              <w:t>项目名称</w:t>
            </w:r>
          </w:p>
        </w:tc>
        <w:tc>
          <w:tcPr>
            <w:tcW w:w="11138" w:type="dxa"/>
            <w:gridSpan w:val="6"/>
            <w:vAlign w:val="center"/>
          </w:tcPr>
          <w:p w:rsidR="000B5F99" w:rsidRPr="0034112B" w:rsidRDefault="00F550B5" w:rsidP="000E02B0">
            <w:pPr>
              <w:spacing w:line="240" w:lineRule="exact"/>
              <w:jc w:val="center"/>
              <w:rPr>
                <w:rFonts w:eastAsia="宋体" w:cs="Times New Roman"/>
                <w:sz w:val="22"/>
              </w:rPr>
            </w:pPr>
            <w:r w:rsidRPr="0034112B">
              <w:rPr>
                <w:rFonts w:eastAsia="宋体" w:cs="Times New Roman"/>
                <w:sz w:val="22"/>
              </w:rPr>
              <w:t>基于纳米光学探针的生物医学传感检测技术</w:t>
            </w:r>
          </w:p>
        </w:tc>
      </w:tr>
      <w:tr w:rsidR="000B5F99" w:rsidRPr="0034112B" w:rsidTr="00454D87">
        <w:trPr>
          <w:trHeight w:val="476"/>
          <w:jc w:val="center"/>
        </w:trPr>
        <w:tc>
          <w:tcPr>
            <w:tcW w:w="2499" w:type="dxa"/>
            <w:gridSpan w:val="2"/>
            <w:vAlign w:val="center"/>
          </w:tcPr>
          <w:p w:rsidR="000B5F99" w:rsidRPr="0034112B" w:rsidRDefault="00904DAD">
            <w:pPr>
              <w:spacing w:line="240" w:lineRule="exact"/>
              <w:jc w:val="center"/>
              <w:rPr>
                <w:rFonts w:eastAsia="黑体" w:cs="Times New Roman"/>
                <w:sz w:val="22"/>
              </w:rPr>
            </w:pPr>
            <w:r w:rsidRPr="0034112B">
              <w:rPr>
                <w:rFonts w:eastAsia="黑体" w:cs="Times New Roman"/>
                <w:sz w:val="22"/>
              </w:rPr>
              <w:t>提名单位</w:t>
            </w:r>
          </w:p>
        </w:tc>
        <w:tc>
          <w:tcPr>
            <w:tcW w:w="11138" w:type="dxa"/>
            <w:gridSpan w:val="6"/>
            <w:vAlign w:val="center"/>
          </w:tcPr>
          <w:p w:rsidR="000B5F99" w:rsidRPr="0034112B" w:rsidRDefault="00904DAD" w:rsidP="000E02B0">
            <w:pPr>
              <w:spacing w:line="240" w:lineRule="exact"/>
              <w:jc w:val="center"/>
              <w:rPr>
                <w:rFonts w:eastAsia="宋体" w:cs="Times New Roman"/>
                <w:sz w:val="22"/>
              </w:rPr>
            </w:pPr>
            <w:r w:rsidRPr="0034112B">
              <w:rPr>
                <w:rFonts w:eastAsia="宋体" w:cs="Times New Roman"/>
                <w:sz w:val="22"/>
              </w:rPr>
              <w:t>华中科技大学</w:t>
            </w:r>
          </w:p>
        </w:tc>
      </w:tr>
      <w:tr w:rsidR="000B5F99" w:rsidRPr="0034112B" w:rsidTr="00454D87">
        <w:trPr>
          <w:trHeight w:val="1083"/>
          <w:jc w:val="center"/>
        </w:trPr>
        <w:tc>
          <w:tcPr>
            <w:tcW w:w="2499" w:type="dxa"/>
            <w:gridSpan w:val="2"/>
            <w:vAlign w:val="center"/>
          </w:tcPr>
          <w:p w:rsidR="000B5F99" w:rsidRPr="0034112B" w:rsidRDefault="00904DAD">
            <w:pPr>
              <w:spacing w:line="240" w:lineRule="exact"/>
              <w:jc w:val="center"/>
              <w:rPr>
                <w:rFonts w:eastAsia="黑体" w:cs="Times New Roman"/>
                <w:sz w:val="22"/>
              </w:rPr>
            </w:pPr>
            <w:r w:rsidRPr="0034112B">
              <w:rPr>
                <w:rFonts w:eastAsia="黑体" w:cs="Times New Roman"/>
                <w:sz w:val="22"/>
              </w:rPr>
              <w:t>提名意见</w:t>
            </w:r>
          </w:p>
        </w:tc>
        <w:tc>
          <w:tcPr>
            <w:tcW w:w="11138" w:type="dxa"/>
            <w:gridSpan w:val="6"/>
            <w:vAlign w:val="center"/>
          </w:tcPr>
          <w:p w:rsidR="000B5F99" w:rsidRPr="0034112B" w:rsidRDefault="00FB1A43" w:rsidP="000E02B0">
            <w:pPr>
              <w:spacing w:line="340" w:lineRule="exact"/>
              <w:ind w:firstLineChars="198" w:firstLine="436"/>
              <w:jc w:val="both"/>
              <w:rPr>
                <w:rFonts w:eastAsia="宋体" w:cs="Times New Roman"/>
                <w:sz w:val="22"/>
              </w:rPr>
            </w:pPr>
            <w:r w:rsidRPr="0034112B">
              <w:rPr>
                <w:rFonts w:eastAsia="宋体" w:cs="Times New Roman"/>
                <w:sz w:val="22"/>
              </w:rPr>
              <w:t>本项目针对纳米荧光探针应用中的一些亟待解决的关键性基础问题，系统地开展了生物医学传感检测用纳米荧光探针的活性、稳定性研究，开展了纳米</w:t>
            </w:r>
            <w:r w:rsidR="000E02B0">
              <w:rPr>
                <w:rFonts w:eastAsia="宋体" w:cs="Times New Roman" w:hint="eastAsia"/>
                <w:sz w:val="22"/>
              </w:rPr>
              <w:t>光学</w:t>
            </w:r>
            <w:r w:rsidRPr="0034112B">
              <w:rPr>
                <w:rFonts w:eastAsia="宋体" w:cs="Times New Roman"/>
                <w:sz w:val="22"/>
              </w:rPr>
              <w:t>示踪的液相芯片技术中编码信号稳定性和解码并将其用于生物分子的传感检测中。这些工作具有基础性和系统性两个特点。上述研究成果被国内外同行多次引证他们的研究结果，所建立方法被国内外同行所采用，表明</w:t>
            </w:r>
            <w:r w:rsidR="00365D3F" w:rsidRPr="0034112B">
              <w:rPr>
                <w:rFonts w:eastAsia="宋体" w:cs="Times New Roman"/>
                <w:sz w:val="22"/>
              </w:rPr>
              <w:t>项目成果具有创新性和</w:t>
            </w:r>
            <w:r w:rsidRPr="0034112B">
              <w:rPr>
                <w:rFonts w:eastAsia="宋体" w:cs="Times New Roman"/>
                <w:sz w:val="22"/>
              </w:rPr>
              <w:t>一定</w:t>
            </w:r>
            <w:r w:rsidR="00365D3F" w:rsidRPr="0034112B">
              <w:rPr>
                <w:rFonts w:eastAsia="宋体" w:cs="Times New Roman"/>
                <w:sz w:val="22"/>
              </w:rPr>
              <w:t>的国际</w:t>
            </w:r>
            <w:r w:rsidRPr="0034112B">
              <w:rPr>
                <w:rFonts w:eastAsia="宋体" w:cs="Times New Roman"/>
                <w:sz w:val="22"/>
              </w:rPr>
              <w:t>学术影响力。</w:t>
            </w:r>
            <w:r w:rsidR="00FE1054" w:rsidRPr="0034112B">
              <w:rPr>
                <w:rFonts w:eastAsia="宋体" w:cs="Times New Roman"/>
                <w:sz w:val="22"/>
              </w:rPr>
              <w:t>推荐申请湖北省科学技术奖励自然科学奖。</w:t>
            </w:r>
          </w:p>
          <w:p w:rsidR="0034112B" w:rsidRPr="0034112B" w:rsidRDefault="00904DAD" w:rsidP="000E02B0">
            <w:pPr>
              <w:spacing w:line="340" w:lineRule="exact"/>
              <w:ind w:firstLineChars="198" w:firstLine="436"/>
              <w:jc w:val="both"/>
              <w:rPr>
                <w:rFonts w:eastAsia="宋体" w:cs="Times New Roman"/>
                <w:sz w:val="22"/>
              </w:rPr>
            </w:pPr>
            <w:r w:rsidRPr="0034112B">
              <w:rPr>
                <w:rFonts w:eastAsia="宋体" w:cs="Times New Roman"/>
                <w:sz w:val="22"/>
              </w:rPr>
              <w:t>提名该项目为</w:t>
            </w:r>
            <w:r w:rsidRPr="0034112B">
              <w:rPr>
                <w:rFonts w:eastAsia="宋体" w:cs="Times New Roman"/>
                <w:sz w:val="22"/>
              </w:rPr>
              <w:t>2021</w:t>
            </w:r>
            <w:r w:rsidRPr="0034112B">
              <w:rPr>
                <w:rFonts w:eastAsia="宋体" w:cs="Times New Roman"/>
                <w:sz w:val="22"/>
              </w:rPr>
              <w:t>年度湖北省自然科学奖</w:t>
            </w:r>
            <w:r w:rsidR="00FE1054" w:rsidRPr="0034112B">
              <w:rPr>
                <w:rFonts w:eastAsia="宋体" w:cs="Times New Roman"/>
                <w:sz w:val="22"/>
              </w:rPr>
              <w:t>一</w:t>
            </w:r>
            <w:r w:rsidRPr="0034112B">
              <w:rPr>
                <w:rFonts w:eastAsia="宋体" w:cs="Times New Roman"/>
                <w:sz w:val="22"/>
              </w:rPr>
              <w:t>等奖</w:t>
            </w:r>
          </w:p>
        </w:tc>
      </w:tr>
      <w:tr w:rsidR="000B5F99" w:rsidRPr="0034112B" w:rsidTr="00454D87">
        <w:trPr>
          <w:trHeight w:val="476"/>
          <w:jc w:val="center"/>
        </w:trPr>
        <w:tc>
          <w:tcPr>
            <w:tcW w:w="2499" w:type="dxa"/>
            <w:gridSpan w:val="2"/>
            <w:vAlign w:val="center"/>
          </w:tcPr>
          <w:p w:rsidR="000B5F99" w:rsidRPr="0034112B" w:rsidRDefault="00904DAD">
            <w:pPr>
              <w:spacing w:line="240" w:lineRule="exact"/>
              <w:jc w:val="center"/>
              <w:rPr>
                <w:rFonts w:cs="Times New Roman"/>
                <w:sz w:val="22"/>
              </w:rPr>
            </w:pPr>
            <w:r w:rsidRPr="0034112B">
              <w:rPr>
                <w:rFonts w:eastAsia="黑体" w:cs="Times New Roman"/>
                <w:sz w:val="22"/>
              </w:rPr>
              <w:t>项目简介</w:t>
            </w:r>
          </w:p>
        </w:tc>
        <w:tc>
          <w:tcPr>
            <w:tcW w:w="11138" w:type="dxa"/>
            <w:gridSpan w:val="6"/>
            <w:vAlign w:val="center"/>
          </w:tcPr>
          <w:p w:rsidR="00636398" w:rsidRPr="0034112B" w:rsidRDefault="00636398" w:rsidP="000E02B0">
            <w:pPr>
              <w:spacing w:line="340" w:lineRule="exact"/>
              <w:ind w:firstLineChars="198" w:firstLine="436"/>
              <w:jc w:val="both"/>
              <w:rPr>
                <w:rFonts w:eastAsia="宋体" w:cs="Times New Roman"/>
                <w:sz w:val="22"/>
              </w:rPr>
            </w:pPr>
            <w:r w:rsidRPr="0034112B">
              <w:rPr>
                <w:rFonts w:eastAsia="宋体" w:cs="Times New Roman"/>
                <w:sz w:val="22"/>
              </w:rPr>
              <w:t>本项目属于生物医学工程学科研究领域。纳米光学探针具有许多优异的光学性质，目前已成为国际生物医学光子学领域研究热点之一。然而，随着其应用的逐步深入，研究者发现许多关键性基础问题还未得到有效解决。十多年来，在国家自然科学基金面上项目（</w:t>
            </w:r>
            <w:r w:rsidRPr="0034112B">
              <w:rPr>
                <w:rFonts w:eastAsia="宋体" w:cs="Times New Roman"/>
                <w:sz w:val="22"/>
              </w:rPr>
              <w:t>30670553</w:t>
            </w:r>
            <w:r w:rsidRPr="0034112B">
              <w:rPr>
                <w:rFonts w:eastAsia="宋体" w:cs="Times New Roman"/>
                <w:sz w:val="22"/>
              </w:rPr>
              <w:t>、</w:t>
            </w:r>
            <w:r w:rsidRPr="0034112B">
              <w:rPr>
                <w:rFonts w:eastAsia="宋体" w:cs="Times New Roman"/>
                <w:sz w:val="22"/>
              </w:rPr>
              <w:t>81071229</w:t>
            </w:r>
            <w:r w:rsidRPr="0034112B">
              <w:rPr>
                <w:rFonts w:eastAsia="宋体" w:cs="Times New Roman"/>
                <w:sz w:val="22"/>
              </w:rPr>
              <w:t>）、科技部</w:t>
            </w:r>
            <w:r w:rsidRPr="0034112B">
              <w:rPr>
                <w:rFonts w:eastAsia="宋体" w:cs="Times New Roman"/>
                <w:sz w:val="22"/>
              </w:rPr>
              <w:t>863</w:t>
            </w:r>
            <w:r w:rsidRPr="0034112B">
              <w:rPr>
                <w:rFonts w:eastAsia="宋体" w:cs="Times New Roman"/>
                <w:sz w:val="22"/>
              </w:rPr>
              <w:t>项目（</w:t>
            </w:r>
            <w:r w:rsidRPr="0034112B">
              <w:rPr>
                <w:rFonts w:eastAsia="宋体" w:cs="Times New Roman"/>
                <w:sz w:val="22"/>
              </w:rPr>
              <w:t>2001AA234071</w:t>
            </w:r>
            <w:r w:rsidRPr="0034112B">
              <w:rPr>
                <w:rFonts w:eastAsia="宋体" w:cs="Times New Roman"/>
                <w:sz w:val="22"/>
              </w:rPr>
              <w:t>、</w:t>
            </w:r>
            <w:r w:rsidRPr="0034112B">
              <w:rPr>
                <w:rFonts w:eastAsia="宋体" w:cs="Times New Roman"/>
                <w:sz w:val="22"/>
              </w:rPr>
              <w:t>2003AA234010</w:t>
            </w:r>
            <w:r w:rsidRPr="0034112B">
              <w:rPr>
                <w:rFonts w:eastAsia="宋体" w:cs="Times New Roman"/>
                <w:sz w:val="22"/>
              </w:rPr>
              <w:t>）及多项省部级项目的支持下，本项目做出了以下重要科学发现：</w:t>
            </w:r>
          </w:p>
          <w:p w:rsidR="00636398" w:rsidRPr="0034112B" w:rsidRDefault="00636398" w:rsidP="00276FCD">
            <w:pPr>
              <w:spacing w:line="340" w:lineRule="exact"/>
              <w:ind w:firstLineChars="261" w:firstLine="574"/>
              <w:jc w:val="both"/>
              <w:rPr>
                <w:rFonts w:eastAsia="宋体" w:cs="Times New Roman"/>
                <w:sz w:val="22"/>
              </w:rPr>
            </w:pPr>
            <w:r w:rsidRPr="0034112B">
              <w:rPr>
                <w:rFonts w:eastAsia="宋体" w:cs="Times New Roman"/>
                <w:sz w:val="22"/>
              </w:rPr>
              <w:t>1.</w:t>
            </w:r>
            <w:r w:rsidR="00B23772" w:rsidRPr="0034112B">
              <w:rPr>
                <w:rFonts w:eastAsia="宋体" w:cs="Times New Roman"/>
                <w:sz w:val="22"/>
              </w:rPr>
              <w:t xml:space="preserve"> </w:t>
            </w:r>
            <w:r w:rsidRPr="0034112B">
              <w:rPr>
                <w:rFonts w:eastAsia="宋体" w:cs="Times New Roman"/>
                <w:sz w:val="22"/>
              </w:rPr>
              <w:t>构建了多种纳米光学探针，利用多种方法将各种特异性分子分别连接到探针上，并采用各种手段对它们在不同纳米界面上的行为进行了研究，结果发现生物分子在纳米材料界面上表现出显著的纳米尺寸效应，生物分子的活性出现了显著提升。根据纳米界面及生物分子的特性，得到了针对不同纳米界面和生物分子的连接规律，成功地建立了多种固定方法。进一步实验证实，纳米荧光探针的量子产率不仅可以大大提高，而且其抗光漂白性和稳定性也有大幅提高，为提高纳米荧光探针的光学性能提供了一种新的思路。基于此，构建了多种用于生物医学传感检测的纳米光学探针，并成功用于多种生物活性成分的检测。</w:t>
            </w:r>
          </w:p>
          <w:p w:rsidR="00636398" w:rsidRPr="0034112B" w:rsidRDefault="00636398" w:rsidP="00276FCD">
            <w:pPr>
              <w:spacing w:line="340" w:lineRule="exact"/>
              <w:ind w:firstLineChars="261" w:firstLine="574"/>
              <w:jc w:val="both"/>
              <w:rPr>
                <w:rFonts w:eastAsia="宋体" w:cs="Times New Roman"/>
                <w:sz w:val="22"/>
              </w:rPr>
            </w:pPr>
            <w:r w:rsidRPr="0034112B">
              <w:rPr>
                <w:rFonts w:eastAsia="宋体" w:cs="Times New Roman"/>
                <w:sz w:val="22"/>
              </w:rPr>
              <w:t>2.</w:t>
            </w:r>
            <w:r w:rsidR="00762BD5" w:rsidRPr="0034112B">
              <w:rPr>
                <w:rFonts w:eastAsia="宋体" w:cs="Times New Roman"/>
                <w:sz w:val="22"/>
              </w:rPr>
              <w:t xml:space="preserve"> </w:t>
            </w:r>
            <w:r w:rsidRPr="0034112B">
              <w:rPr>
                <w:rFonts w:eastAsia="宋体" w:cs="Times New Roman"/>
                <w:sz w:val="22"/>
              </w:rPr>
              <w:t>建立了一种对微球编码信号进行定量化方法，可有效评估纳米荧光颗粒的有效编码容量。制备了一种独特的表面多孔性大大增强的羧基微球，通过水解在微球的表面形成了一层纳米硅颗粒外壳，该外壳将渗入多孔中的纳米荧光探针封装起来，从而有效地克服了泄漏问题使之形成稳定的编码，同时也提高了其抗光漂白性能，还可以很好地连接生物分子。</w:t>
            </w:r>
          </w:p>
          <w:p w:rsidR="00636398" w:rsidRPr="0034112B" w:rsidRDefault="00636398" w:rsidP="00276FCD">
            <w:pPr>
              <w:spacing w:line="340" w:lineRule="exact"/>
              <w:ind w:firstLineChars="261" w:firstLine="574"/>
              <w:jc w:val="both"/>
              <w:rPr>
                <w:rFonts w:eastAsia="宋体" w:cs="Times New Roman"/>
                <w:sz w:val="22"/>
              </w:rPr>
            </w:pPr>
            <w:r w:rsidRPr="0034112B">
              <w:rPr>
                <w:rFonts w:eastAsia="宋体" w:cs="Times New Roman"/>
                <w:sz w:val="22"/>
              </w:rPr>
              <w:t>3.</w:t>
            </w:r>
            <w:r w:rsidR="00762BD5" w:rsidRPr="0034112B">
              <w:rPr>
                <w:rFonts w:eastAsia="宋体" w:cs="Times New Roman"/>
                <w:sz w:val="22"/>
              </w:rPr>
              <w:t xml:space="preserve"> </w:t>
            </w:r>
            <w:r w:rsidRPr="0034112B">
              <w:rPr>
                <w:rFonts w:eastAsia="宋体" w:cs="Times New Roman"/>
                <w:sz w:val="22"/>
              </w:rPr>
              <w:t>将纳米光学探针与毛细管电泳</w:t>
            </w:r>
            <w:r w:rsidRPr="0034112B">
              <w:rPr>
                <w:rFonts w:eastAsia="宋体" w:cs="Times New Roman"/>
                <w:sz w:val="22"/>
              </w:rPr>
              <w:t>CE</w:t>
            </w:r>
            <w:r w:rsidRPr="0034112B">
              <w:rPr>
                <w:rFonts w:eastAsia="宋体" w:cs="Times New Roman"/>
                <w:sz w:val="22"/>
              </w:rPr>
              <w:t>分离技术进行结合用于生物分析检测，利用</w:t>
            </w:r>
            <w:r w:rsidRPr="0034112B">
              <w:rPr>
                <w:rFonts w:eastAsia="宋体" w:cs="Times New Roman"/>
                <w:sz w:val="22"/>
              </w:rPr>
              <w:t>CE</w:t>
            </w:r>
            <w:r w:rsidRPr="0034112B">
              <w:rPr>
                <w:rFonts w:eastAsia="宋体" w:cs="Times New Roman"/>
                <w:sz w:val="22"/>
              </w:rPr>
              <w:t>高效分离了不同粒径的水溶性</w:t>
            </w:r>
            <w:proofErr w:type="spellStart"/>
            <w:r w:rsidRPr="0034112B">
              <w:rPr>
                <w:rFonts w:eastAsia="宋体" w:cs="Times New Roman"/>
                <w:sz w:val="22"/>
              </w:rPr>
              <w:t>CdSe</w:t>
            </w:r>
            <w:proofErr w:type="spellEnd"/>
            <w:r w:rsidRPr="0034112B">
              <w:rPr>
                <w:rFonts w:eastAsia="宋体" w:cs="Times New Roman"/>
                <w:sz w:val="22"/>
              </w:rPr>
              <w:t>/</w:t>
            </w:r>
            <w:proofErr w:type="spellStart"/>
            <w:r w:rsidRPr="0034112B">
              <w:rPr>
                <w:rFonts w:eastAsia="宋体" w:cs="Times New Roman"/>
                <w:sz w:val="22"/>
              </w:rPr>
              <w:t>ZnS</w:t>
            </w:r>
            <w:proofErr w:type="spellEnd"/>
            <w:r w:rsidRPr="0034112B">
              <w:rPr>
                <w:rFonts w:eastAsia="宋体" w:cs="Times New Roman"/>
                <w:sz w:val="22"/>
              </w:rPr>
              <w:t>核壳</w:t>
            </w:r>
            <w:r w:rsidRPr="0034112B">
              <w:rPr>
                <w:rFonts w:eastAsia="宋体" w:cs="Times New Roman"/>
                <w:sz w:val="22"/>
              </w:rPr>
              <w:t>QDs</w:t>
            </w:r>
            <w:r w:rsidRPr="0034112B">
              <w:rPr>
                <w:rFonts w:eastAsia="宋体" w:cs="Times New Roman"/>
                <w:sz w:val="22"/>
              </w:rPr>
              <w:t>，并基于</w:t>
            </w:r>
            <w:r w:rsidRPr="0034112B">
              <w:rPr>
                <w:rFonts w:eastAsia="宋体" w:cs="Times New Roman"/>
                <w:sz w:val="22"/>
              </w:rPr>
              <w:t>QDs</w:t>
            </w:r>
            <w:proofErr w:type="gramStart"/>
            <w:r w:rsidRPr="0034112B">
              <w:rPr>
                <w:rFonts w:eastAsia="宋体" w:cs="Times New Roman"/>
                <w:sz w:val="22"/>
              </w:rPr>
              <w:t>电泳淌度和</w:t>
            </w:r>
            <w:proofErr w:type="gramEnd"/>
            <w:r w:rsidRPr="0034112B">
              <w:rPr>
                <w:rFonts w:eastAsia="宋体" w:cs="Times New Roman"/>
                <w:sz w:val="22"/>
              </w:rPr>
              <w:t>其粒径之间的相关性，建立了一种测定</w:t>
            </w:r>
            <w:r w:rsidRPr="0034112B">
              <w:rPr>
                <w:rFonts w:eastAsia="宋体" w:cs="Times New Roman"/>
                <w:sz w:val="22"/>
              </w:rPr>
              <w:t>QDs</w:t>
            </w:r>
            <w:r w:rsidRPr="0034112B">
              <w:rPr>
                <w:rFonts w:eastAsia="宋体" w:cs="Times New Roman"/>
                <w:sz w:val="22"/>
              </w:rPr>
              <w:t>粒径的简便方法；利</w:t>
            </w:r>
            <w:r w:rsidRPr="0034112B">
              <w:rPr>
                <w:rFonts w:eastAsia="宋体" w:cs="Times New Roman"/>
                <w:sz w:val="22"/>
              </w:rPr>
              <w:lastRenderedPageBreak/>
              <w:t>用</w:t>
            </w:r>
            <w:r w:rsidRPr="0034112B">
              <w:rPr>
                <w:rFonts w:eastAsia="宋体" w:cs="Times New Roman"/>
                <w:sz w:val="22"/>
              </w:rPr>
              <w:t>CE</w:t>
            </w:r>
            <w:r w:rsidRPr="0034112B">
              <w:rPr>
                <w:rFonts w:eastAsia="宋体" w:cs="Times New Roman"/>
                <w:sz w:val="22"/>
              </w:rPr>
              <w:t>对基于</w:t>
            </w:r>
            <w:r w:rsidRPr="0034112B">
              <w:rPr>
                <w:rFonts w:eastAsia="宋体" w:cs="Times New Roman"/>
                <w:sz w:val="22"/>
              </w:rPr>
              <w:t>QDs</w:t>
            </w:r>
            <w:r w:rsidRPr="0034112B">
              <w:rPr>
                <w:rFonts w:eastAsia="宋体" w:cs="Times New Roman"/>
                <w:sz w:val="22"/>
              </w:rPr>
              <w:t>的</w:t>
            </w:r>
            <w:r w:rsidRPr="0034112B">
              <w:rPr>
                <w:rFonts w:eastAsia="宋体" w:cs="Times New Roman"/>
                <w:sz w:val="22"/>
              </w:rPr>
              <w:t>FRET</w:t>
            </w:r>
            <w:r w:rsidRPr="0034112B">
              <w:rPr>
                <w:rFonts w:eastAsia="宋体" w:cs="Times New Roman"/>
                <w:sz w:val="22"/>
              </w:rPr>
              <w:t>进行了检测，并将得到的</w:t>
            </w:r>
            <w:r w:rsidRPr="0034112B">
              <w:rPr>
                <w:rFonts w:eastAsia="宋体" w:cs="Times New Roman"/>
                <w:sz w:val="22"/>
              </w:rPr>
              <w:t>FRET</w:t>
            </w:r>
            <w:r w:rsidRPr="0034112B">
              <w:rPr>
                <w:rFonts w:eastAsia="宋体" w:cs="Times New Roman"/>
                <w:sz w:val="22"/>
              </w:rPr>
              <w:t>效率结果与常规的荧光强度测量法进行了比较；基于</w:t>
            </w:r>
            <w:r w:rsidRPr="0034112B">
              <w:rPr>
                <w:rFonts w:eastAsia="宋体" w:cs="Times New Roman"/>
                <w:sz w:val="22"/>
              </w:rPr>
              <w:t>QD-MB</w:t>
            </w:r>
            <w:r w:rsidRPr="0034112B">
              <w:rPr>
                <w:rFonts w:eastAsia="宋体" w:cs="Times New Roman"/>
                <w:sz w:val="22"/>
              </w:rPr>
              <w:t>探针，利用</w:t>
            </w:r>
            <w:r w:rsidRPr="0034112B">
              <w:rPr>
                <w:rFonts w:eastAsia="宋体" w:cs="Times New Roman"/>
                <w:sz w:val="22"/>
              </w:rPr>
              <w:t>CE</w:t>
            </w:r>
            <w:r w:rsidRPr="0034112B">
              <w:rPr>
                <w:rFonts w:eastAsia="宋体" w:cs="Times New Roman"/>
                <w:sz w:val="22"/>
              </w:rPr>
              <w:t>成功实现了对</w:t>
            </w:r>
            <w:proofErr w:type="gramStart"/>
            <w:r w:rsidRPr="0034112B">
              <w:rPr>
                <w:rFonts w:eastAsia="宋体" w:cs="Times New Roman"/>
                <w:sz w:val="22"/>
              </w:rPr>
              <w:t>核酸双</w:t>
            </w:r>
            <w:proofErr w:type="gramEnd"/>
            <w:r w:rsidRPr="0034112B">
              <w:rPr>
                <w:rFonts w:eastAsia="宋体" w:cs="Times New Roman"/>
                <w:sz w:val="22"/>
              </w:rPr>
              <w:t>位点单碱基突变的同时检测；利用</w:t>
            </w:r>
            <w:r w:rsidRPr="0034112B">
              <w:rPr>
                <w:rFonts w:eastAsia="宋体" w:cs="Times New Roman"/>
                <w:sz w:val="22"/>
              </w:rPr>
              <w:t>CE</w:t>
            </w:r>
            <w:r w:rsidRPr="0034112B">
              <w:rPr>
                <w:rFonts w:eastAsia="宋体" w:cs="Times New Roman"/>
                <w:sz w:val="22"/>
              </w:rPr>
              <w:t>对溶液中</w:t>
            </w:r>
            <w:r w:rsidRPr="0034112B">
              <w:rPr>
                <w:rFonts w:eastAsia="宋体" w:cs="Times New Roman"/>
                <w:sz w:val="22"/>
              </w:rPr>
              <w:t>Au NPs</w:t>
            </w:r>
            <w:r w:rsidRPr="0034112B">
              <w:rPr>
                <w:rFonts w:eastAsia="宋体" w:cs="Times New Roman"/>
                <w:sz w:val="22"/>
              </w:rPr>
              <w:t>增强</w:t>
            </w:r>
            <w:r w:rsidRPr="0034112B">
              <w:rPr>
                <w:rFonts w:eastAsia="宋体" w:cs="Times New Roman"/>
                <w:sz w:val="22"/>
              </w:rPr>
              <w:t>QDs</w:t>
            </w:r>
            <w:r w:rsidRPr="0034112B">
              <w:rPr>
                <w:rFonts w:eastAsia="宋体" w:cs="Times New Roman"/>
                <w:sz w:val="22"/>
              </w:rPr>
              <w:t>荧光的距离依赖性进行了系统研究，并基于此建立了一种对目的</w:t>
            </w:r>
            <w:r w:rsidRPr="0034112B">
              <w:rPr>
                <w:rFonts w:eastAsia="宋体" w:cs="Times New Roman"/>
                <w:sz w:val="22"/>
              </w:rPr>
              <w:t>DNA</w:t>
            </w:r>
            <w:r w:rsidRPr="0034112B">
              <w:rPr>
                <w:rFonts w:eastAsia="宋体" w:cs="Times New Roman"/>
                <w:sz w:val="22"/>
              </w:rPr>
              <w:t>进行高灵敏度检测的方法。</w:t>
            </w:r>
          </w:p>
          <w:p w:rsidR="0034112B" w:rsidRPr="0034112B" w:rsidRDefault="00636398" w:rsidP="000E02B0">
            <w:pPr>
              <w:spacing w:line="340" w:lineRule="exact"/>
              <w:ind w:firstLineChars="198" w:firstLine="436"/>
              <w:jc w:val="both"/>
              <w:rPr>
                <w:rFonts w:eastAsia="宋体" w:cs="Times New Roman"/>
                <w:sz w:val="22"/>
              </w:rPr>
            </w:pPr>
            <w:r w:rsidRPr="0034112B">
              <w:rPr>
                <w:rFonts w:eastAsia="宋体" w:cs="Times New Roman"/>
                <w:sz w:val="22"/>
              </w:rPr>
              <w:t>本项目做出的系统研究在国内外期刊上发表论文多篇，</w:t>
            </w:r>
            <w:r w:rsidRPr="0034112B">
              <w:rPr>
                <w:rFonts w:eastAsia="宋体" w:cs="Times New Roman"/>
                <w:sz w:val="22"/>
              </w:rPr>
              <w:t xml:space="preserve"> 5</w:t>
            </w:r>
            <w:r w:rsidRPr="0034112B">
              <w:rPr>
                <w:rFonts w:eastAsia="宋体" w:cs="Times New Roman"/>
                <w:sz w:val="22"/>
              </w:rPr>
              <w:t>篇代表论文发表在国际期刊</w:t>
            </w:r>
            <w:r w:rsidRPr="0034112B">
              <w:rPr>
                <w:rFonts w:eastAsia="宋体" w:cs="Times New Roman"/>
                <w:sz w:val="22"/>
              </w:rPr>
              <w:t>Analytical Chemistry</w:t>
            </w:r>
            <w:r w:rsidRPr="0034112B">
              <w:rPr>
                <w:rFonts w:eastAsia="宋体" w:cs="Times New Roman"/>
                <w:sz w:val="22"/>
              </w:rPr>
              <w:t>、</w:t>
            </w:r>
            <w:r w:rsidRPr="0034112B">
              <w:rPr>
                <w:rFonts w:eastAsia="宋体" w:cs="Times New Roman"/>
                <w:sz w:val="22"/>
              </w:rPr>
              <w:t>Biosensors &amp; Bioelectronics</w:t>
            </w:r>
            <w:r w:rsidRPr="0034112B">
              <w:rPr>
                <w:rFonts w:eastAsia="宋体" w:cs="Times New Roman"/>
                <w:sz w:val="22"/>
              </w:rPr>
              <w:t>及国内期刊</w:t>
            </w:r>
            <w:r w:rsidR="0034112B" w:rsidRPr="0034112B">
              <w:rPr>
                <w:rFonts w:eastAsia="宋体" w:cs="Times New Roman"/>
                <w:sz w:val="22"/>
              </w:rPr>
              <w:t>《科学通报》</w:t>
            </w:r>
            <w:r w:rsidRPr="0034112B">
              <w:rPr>
                <w:rFonts w:eastAsia="宋体" w:cs="Times New Roman"/>
                <w:sz w:val="22"/>
              </w:rPr>
              <w:t>、</w:t>
            </w:r>
            <w:r w:rsidR="0034112B" w:rsidRPr="0034112B">
              <w:rPr>
                <w:rFonts w:eastAsia="宋体" w:cs="Times New Roman"/>
                <w:sz w:val="22"/>
              </w:rPr>
              <w:t>《分析化学》</w:t>
            </w:r>
            <w:r w:rsidRPr="0034112B">
              <w:rPr>
                <w:rFonts w:eastAsia="宋体" w:cs="Times New Roman"/>
                <w:sz w:val="22"/>
              </w:rPr>
              <w:t>上。</w:t>
            </w:r>
            <w:r w:rsidR="000D7910" w:rsidRPr="0034112B">
              <w:rPr>
                <w:rFonts w:eastAsia="宋体" w:cs="Times New Roman"/>
                <w:sz w:val="22"/>
              </w:rPr>
              <w:t>本项目</w:t>
            </w:r>
            <w:r w:rsidR="000D7910">
              <w:rPr>
                <w:rFonts w:eastAsia="宋体" w:cs="Times New Roman"/>
                <w:sz w:val="22"/>
              </w:rPr>
              <w:t>工作</w:t>
            </w:r>
            <w:r w:rsidRPr="0034112B">
              <w:rPr>
                <w:rFonts w:eastAsia="宋体" w:cs="Times New Roman"/>
                <w:sz w:val="22"/>
              </w:rPr>
              <w:t>被</w:t>
            </w:r>
            <w:r w:rsidR="000D7910" w:rsidRPr="0034112B">
              <w:rPr>
                <w:rFonts w:eastAsia="宋体" w:cs="Times New Roman"/>
                <w:sz w:val="22"/>
              </w:rPr>
              <w:t>Nature Nanotechnology</w:t>
            </w:r>
            <w:r w:rsidR="000D7910" w:rsidRPr="0034112B">
              <w:rPr>
                <w:rFonts w:eastAsia="宋体" w:cs="Times New Roman"/>
                <w:sz w:val="22"/>
              </w:rPr>
              <w:t>、</w:t>
            </w:r>
            <w:r w:rsidR="000D7910" w:rsidRPr="0034112B">
              <w:rPr>
                <w:rFonts w:eastAsia="宋体" w:cs="Times New Roman"/>
                <w:sz w:val="22"/>
              </w:rPr>
              <w:t>Nature Medicine</w:t>
            </w:r>
            <w:r w:rsidR="000D7910" w:rsidRPr="0034112B">
              <w:rPr>
                <w:rFonts w:eastAsia="宋体" w:cs="Times New Roman"/>
                <w:sz w:val="22"/>
              </w:rPr>
              <w:t>、</w:t>
            </w:r>
            <w:r w:rsidR="0034112B" w:rsidRPr="0034112B">
              <w:rPr>
                <w:rFonts w:eastAsia="宋体" w:cs="Times New Roman"/>
                <w:sz w:val="22"/>
              </w:rPr>
              <w:tab/>
              <w:t>Chemical Reviews</w:t>
            </w:r>
            <w:r w:rsidRPr="0034112B">
              <w:rPr>
                <w:rFonts w:eastAsia="宋体" w:cs="Times New Roman"/>
                <w:sz w:val="22"/>
              </w:rPr>
              <w:t>、</w:t>
            </w:r>
            <w:proofErr w:type="spellStart"/>
            <w:r w:rsidR="0034112B" w:rsidRPr="0034112B">
              <w:rPr>
                <w:rFonts w:eastAsia="宋体" w:cs="Times New Roman"/>
                <w:sz w:val="22"/>
              </w:rPr>
              <w:t>Angewandte</w:t>
            </w:r>
            <w:proofErr w:type="spellEnd"/>
            <w:r w:rsidR="0034112B" w:rsidRPr="0034112B">
              <w:rPr>
                <w:rFonts w:eastAsia="宋体" w:cs="Times New Roman"/>
                <w:sz w:val="22"/>
              </w:rPr>
              <w:t xml:space="preserve"> </w:t>
            </w:r>
            <w:proofErr w:type="spellStart"/>
            <w:r w:rsidR="0034112B" w:rsidRPr="0034112B">
              <w:rPr>
                <w:rFonts w:eastAsia="宋体" w:cs="Times New Roman"/>
                <w:sz w:val="22"/>
              </w:rPr>
              <w:t>Chemie</w:t>
            </w:r>
            <w:proofErr w:type="spellEnd"/>
            <w:r w:rsidR="0034112B" w:rsidRPr="0034112B">
              <w:rPr>
                <w:rFonts w:eastAsia="宋体" w:cs="Times New Roman"/>
                <w:sz w:val="22"/>
              </w:rPr>
              <w:t>-International Edition</w:t>
            </w:r>
            <w:r w:rsidRPr="0034112B">
              <w:rPr>
                <w:rFonts w:eastAsia="宋体" w:cs="Times New Roman"/>
                <w:sz w:val="22"/>
              </w:rPr>
              <w:t>、</w:t>
            </w:r>
            <w:r w:rsidR="0034112B" w:rsidRPr="0034112B">
              <w:rPr>
                <w:rFonts w:eastAsia="宋体" w:cs="Times New Roman"/>
                <w:sz w:val="22"/>
              </w:rPr>
              <w:t>Journal of the American Chemical Society</w:t>
            </w:r>
            <w:r w:rsidRPr="0034112B">
              <w:rPr>
                <w:rFonts w:eastAsia="宋体" w:cs="Times New Roman"/>
                <w:sz w:val="22"/>
              </w:rPr>
              <w:t>等国际著名</w:t>
            </w:r>
            <w:r w:rsidRPr="0034112B">
              <w:rPr>
                <w:rFonts w:eastAsia="宋体" w:cs="Times New Roman"/>
                <w:sz w:val="22"/>
              </w:rPr>
              <w:t>SCI</w:t>
            </w:r>
            <w:r w:rsidRPr="0034112B">
              <w:rPr>
                <w:rFonts w:eastAsia="宋体" w:cs="Times New Roman"/>
                <w:sz w:val="22"/>
              </w:rPr>
              <w:t>刊物他引等杂志同领域专家的正面引用。第一完成人获得教育部跨世纪优秀人才称号，入选《湖北省新世纪高层次人才工程》（第二层次）</w:t>
            </w:r>
            <w:r w:rsidR="0034112B" w:rsidRPr="0034112B">
              <w:rPr>
                <w:rFonts w:eastAsia="宋体" w:cs="Times New Roman"/>
                <w:sz w:val="22"/>
              </w:rPr>
              <w:t>，</w:t>
            </w:r>
            <w:r w:rsidRPr="0034112B">
              <w:rPr>
                <w:rFonts w:eastAsia="宋体" w:cs="Times New Roman"/>
                <w:sz w:val="22"/>
              </w:rPr>
              <w:t>获湖北省青年杰出人才基金资助。</w:t>
            </w:r>
          </w:p>
        </w:tc>
      </w:tr>
      <w:tr w:rsidR="000B5F99" w:rsidRPr="0034112B" w:rsidTr="00454D87">
        <w:trPr>
          <w:trHeight w:val="450"/>
          <w:jc w:val="center"/>
        </w:trPr>
        <w:tc>
          <w:tcPr>
            <w:tcW w:w="2499" w:type="dxa"/>
            <w:gridSpan w:val="2"/>
            <w:vAlign w:val="center"/>
          </w:tcPr>
          <w:p w:rsidR="000B5F99" w:rsidRPr="0034112B" w:rsidRDefault="00904DAD">
            <w:pPr>
              <w:spacing w:line="280" w:lineRule="exact"/>
              <w:jc w:val="center"/>
              <w:rPr>
                <w:rFonts w:eastAsia="黑体" w:cs="Times New Roman"/>
                <w:sz w:val="22"/>
              </w:rPr>
            </w:pPr>
            <w:r w:rsidRPr="0034112B">
              <w:rPr>
                <w:rFonts w:eastAsia="黑体" w:cs="Times New Roman"/>
                <w:sz w:val="22"/>
              </w:rPr>
              <w:lastRenderedPageBreak/>
              <w:t>主要完成人</w:t>
            </w:r>
          </w:p>
          <w:p w:rsidR="000B5F99" w:rsidRPr="0034112B" w:rsidRDefault="00904DAD">
            <w:pPr>
              <w:spacing w:line="280" w:lineRule="exact"/>
              <w:jc w:val="center"/>
              <w:rPr>
                <w:rFonts w:cs="Times New Roman"/>
                <w:sz w:val="22"/>
              </w:rPr>
            </w:pPr>
            <w:r w:rsidRPr="0034112B">
              <w:rPr>
                <w:rFonts w:eastAsia="黑体" w:cs="Times New Roman"/>
                <w:sz w:val="22"/>
              </w:rPr>
              <w:t>（完成单位）</w:t>
            </w:r>
          </w:p>
        </w:tc>
        <w:tc>
          <w:tcPr>
            <w:tcW w:w="11138" w:type="dxa"/>
            <w:gridSpan w:val="6"/>
            <w:vAlign w:val="center"/>
          </w:tcPr>
          <w:p w:rsidR="000B5F99" w:rsidRPr="0034112B" w:rsidRDefault="007042C0" w:rsidP="003A61F4">
            <w:pPr>
              <w:spacing w:line="240" w:lineRule="exact"/>
              <w:rPr>
                <w:rFonts w:eastAsia="宋体" w:cs="Times New Roman"/>
                <w:sz w:val="21"/>
                <w:szCs w:val="21"/>
              </w:rPr>
            </w:pPr>
            <w:proofErr w:type="gramStart"/>
            <w:r w:rsidRPr="0034112B">
              <w:rPr>
                <w:rFonts w:eastAsia="宋体" w:cs="Times New Roman"/>
                <w:sz w:val="21"/>
                <w:szCs w:val="21"/>
              </w:rPr>
              <w:t>赵元弟</w:t>
            </w:r>
            <w:proofErr w:type="gramEnd"/>
            <w:r w:rsidRPr="0034112B">
              <w:rPr>
                <w:rFonts w:eastAsia="宋体" w:cs="Times New Roman"/>
                <w:sz w:val="21"/>
                <w:szCs w:val="21"/>
              </w:rPr>
              <w:t>(</w:t>
            </w:r>
            <w:r w:rsidR="00904DAD" w:rsidRPr="0034112B">
              <w:rPr>
                <w:rFonts w:eastAsia="宋体" w:cs="Times New Roman"/>
                <w:sz w:val="21"/>
                <w:szCs w:val="21"/>
              </w:rPr>
              <w:t>华中科技大学</w:t>
            </w:r>
            <w:r w:rsidRPr="0034112B">
              <w:rPr>
                <w:rFonts w:eastAsia="宋体" w:cs="Times New Roman"/>
                <w:sz w:val="21"/>
                <w:szCs w:val="21"/>
              </w:rPr>
              <w:t>)</w:t>
            </w:r>
            <w:r w:rsidRPr="0034112B">
              <w:rPr>
                <w:rFonts w:eastAsia="宋体" w:cs="Times New Roman"/>
                <w:sz w:val="21"/>
                <w:szCs w:val="21"/>
              </w:rPr>
              <w:t>，刘波</w:t>
            </w:r>
            <w:r w:rsidRPr="0034112B">
              <w:rPr>
                <w:rFonts w:eastAsia="宋体" w:cs="Times New Roman"/>
                <w:sz w:val="21"/>
                <w:szCs w:val="21"/>
              </w:rPr>
              <w:t>(</w:t>
            </w:r>
            <w:r w:rsidRPr="0034112B">
              <w:rPr>
                <w:rFonts w:eastAsia="宋体" w:cs="Times New Roman"/>
                <w:sz w:val="21"/>
                <w:szCs w:val="21"/>
              </w:rPr>
              <w:t>华中科技大学</w:t>
            </w:r>
            <w:r w:rsidRPr="0034112B">
              <w:rPr>
                <w:rFonts w:eastAsia="宋体" w:cs="Times New Roman"/>
                <w:sz w:val="21"/>
                <w:szCs w:val="21"/>
              </w:rPr>
              <w:t>)</w:t>
            </w:r>
            <w:r w:rsidRPr="0034112B">
              <w:rPr>
                <w:rFonts w:eastAsia="宋体" w:cs="Times New Roman"/>
                <w:sz w:val="21"/>
                <w:szCs w:val="21"/>
              </w:rPr>
              <w:t>，李永强</w:t>
            </w:r>
            <w:r w:rsidRPr="0034112B">
              <w:rPr>
                <w:rFonts w:eastAsia="宋体" w:cs="Times New Roman"/>
                <w:sz w:val="21"/>
                <w:szCs w:val="21"/>
              </w:rPr>
              <w:t>(</w:t>
            </w:r>
            <w:r w:rsidRPr="0034112B">
              <w:rPr>
                <w:rFonts w:eastAsia="宋体" w:cs="Times New Roman"/>
                <w:sz w:val="21"/>
                <w:szCs w:val="21"/>
              </w:rPr>
              <w:t>华中科技大学</w:t>
            </w:r>
            <w:r w:rsidRPr="0034112B">
              <w:rPr>
                <w:rFonts w:eastAsia="宋体" w:cs="Times New Roman"/>
                <w:sz w:val="21"/>
                <w:szCs w:val="21"/>
              </w:rPr>
              <w:t>)</w:t>
            </w:r>
            <w:r w:rsidRPr="0034112B">
              <w:rPr>
                <w:rFonts w:eastAsia="宋体" w:cs="Times New Roman"/>
                <w:sz w:val="21"/>
                <w:szCs w:val="21"/>
              </w:rPr>
              <w:t>，曹元成</w:t>
            </w:r>
            <w:r w:rsidRPr="0034112B">
              <w:rPr>
                <w:rFonts w:eastAsia="宋体" w:cs="Times New Roman"/>
                <w:sz w:val="21"/>
                <w:szCs w:val="21"/>
              </w:rPr>
              <w:t>(</w:t>
            </w:r>
            <w:r w:rsidRPr="0034112B">
              <w:rPr>
                <w:rFonts w:eastAsia="宋体" w:cs="Times New Roman"/>
                <w:sz w:val="21"/>
                <w:szCs w:val="21"/>
              </w:rPr>
              <w:t>华中科技大学</w:t>
            </w:r>
            <w:r w:rsidRPr="0034112B">
              <w:rPr>
                <w:rFonts w:eastAsia="宋体" w:cs="Times New Roman"/>
                <w:sz w:val="21"/>
                <w:szCs w:val="21"/>
              </w:rPr>
              <w:t>)</w:t>
            </w:r>
            <w:r w:rsidRPr="0034112B">
              <w:rPr>
                <w:rFonts w:eastAsia="宋体" w:cs="Times New Roman"/>
                <w:sz w:val="21"/>
                <w:szCs w:val="21"/>
              </w:rPr>
              <w:t>，王建浩</w:t>
            </w:r>
            <w:r w:rsidRPr="0034112B">
              <w:rPr>
                <w:rFonts w:eastAsia="宋体" w:cs="Times New Roman"/>
                <w:sz w:val="21"/>
                <w:szCs w:val="21"/>
              </w:rPr>
              <w:t>(</w:t>
            </w:r>
            <w:r w:rsidRPr="0034112B">
              <w:rPr>
                <w:rFonts w:eastAsia="宋体" w:cs="Times New Roman"/>
                <w:sz w:val="21"/>
                <w:szCs w:val="21"/>
              </w:rPr>
              <w:t>华中科技大学</w:t>
            </w:r>
            <w:r w:rsidRPr="0034112B">
              <w:rPr>
                <w:rFonts w:eastAsia="宋体" w:cs="Times New Roman"/>
                <w:sz w:val="21"/>
                <w:szCs w:val="21"/>
              </w:rPr>
              <w:t>)</w:t>
            </w:r>
          </w:p>
        </w:tc>
      </w:tr>
      <w:tr w:rsidR="00454D87" w:rsidRPr="0034112B" w:rsidTr="00454D87">
        <w:trPr>
          <w:trHeight w:val="450"/>
          <w:jc w:val="center"/>
        </w:trPr>
        <w:tc>
          <w:tcPr>
            <w:tcW w:w="13637" w:type="dxa"/>
            <w:gridSpan w:val="8"/>
            <w:vAlign w:val="center"/>
          </w:tcPr>
          <w:p w:rsidR="00454D87" w:rsidRPr="0034112B" w:rsidRDefault="00454D87" w:rsidP="003A61F4">
            <w:pPr>
              <w:pStyle w:val="a9"/>
              <w:widowControl w:val="0"/>
              <w:adjustRightInd w:val="0"/>
              <w:spacing w:line="240" w:lineRule="exact"/>
              <w:jc w:val="center"/>
              <w:outlineLvl w:val="1"/>
              <w:rPr>
                <w:rFonts w:eastAsia="宋体" w:cs="Times New Roman"/>
                <w:sz w:val="21"/>
                <w:szCs w:val="21"/>
              </w:rPr>
            </w:pPr>
            <w:r w:rsidRPr="0034112B">
              <w:rPr>
                <w:rFonts w:eastAsia="黑体" w:cs="Times New Roman"/>
                <w:color w:val="000000"/>
                <w:szCs w:val="24"/>
                <w:lang w:bidi="ar"/>
              </w:rPr>
              <w:t>代表性论文（专著）目录</w:t>
            </w:r>
          </w:p>
        </w:tc>
      </w:tr>
      <w:tr w:rsidR="003A61F4" w:rsidRPr="0034112B" w:rsidTr="00164C2F">
        <w:trPr>
          <w:trHeight w:val="404"/>
          <w:jc w:val="center"/>
        </w:trPr>
        <w:tc>
          <w:tcPr>
            <w:tcW w:w="810" w:type="dxa"/>
            <w:vAlign w:val="center"/>
          </w:tcPr>
          <w:p w:rsidR="003A61F4" w:rsidRPr="0034112B" w:rsidRDefault="003A61F4" w:rsidP="00454D87">
            <w:pPr>
              <w:spacing w:line="240" w:lineRule="exact"/>
              <w:jc w:val="center"/>
              <w:rPr>
                <w:rFonts w:eastAsia="宋体" w:cs="Times New Roman"/>
                <w:sz w:val="21"/>
                <w:szCs w:val="21"/>
              </w:rPr>
            </w:pPr>
            <w:r w:rsidRPr="0034112B">
              <w:rPr>
                <w:rFonts w:eastAsia="黑体" w:cs="Times New Roman"/>
                <w:color w:val="000000"/>
                <w:sz w:val="18"/>
                <w:szCs w:val="18"/>
                <w:lang w:bidi="ar"/>
              </w:rPr>
              <w:t>序号</w:t>
            </w:r>
          </w:p>
        </w:tc>
        <w:tc>
          <w:tcPr>
            <w:tcW w:w="4820" w:type="dxa"/>
            <w:gridSpan w:val="2"/>
            <w:vAlign w:val="center"/>
          </w:tcPr>
          <w:p w:rsidR="003A61F4" w:rsidRPr="0034112B" w:rsidRDefault="003A61F4" w:rsidP="00454D87">
            <w:pPr>
              <w:spacing w:line="240" w:lineRule="exact"/>
              <w:jc w:val="center"/>
              <w:rPr>
                <w:rFonts w:eastAsia="宋体" w:cs="Times New Roman"/>
                <w:sz w:val="21"/>
                <w:szCs w:val="21"/>
              </w:rPr>
            </w:pPr>
            <w:r w:rsidRPr="0034112B">
              <w:rPr>
                <w:rFonts w:eastAsia="黑体" w:cs="Times New Roman"/>
                <w:color w:val="000000"/>
                <w:sz w:val="18"/>
                <w:szCs w:val="18"/>
                <w:lang w:bidi="ar"/>
              </w:rPr>
              <w:t>论文（专著）名称</w:t>
            </w:r>
            <w:r w:rsidRPr="0034112B">
              <w:rPr>
                <w:rFonts w:eastAsia="黑体" w:cs="Times New Roman"/>
                <w:color w:val="000000"/>
                <w:sz w:val="18"/>
                <w:szCs w:val="18"/>
                <w:lang w:bidi="ar"/>
              </w:rPr>
              <w:t>/</w:t>
            </w:r>
            <w:r w:rsidRPr="0034112B">
              <w:rPr>
                <w:rFonts w:eastAsia="黑体" w:cs="Times New Roman"/>
                <w:color w:val="000000"/>
                <w:sz w:val="18"/>
                <w:szCs w:val="18"/>
                <w:lang w:bidi="ar"/>
              </w:rPr>
              <w:t>刊名</w:t>
            </w:r>
            <w:r w:rsidRPr="0034112B">
              <w:rPr>
                <w:rFonts w:eastAsia="黑体" w:cs="Times New Roman"/>
                <w:color w:val="000000"/>
                <w:sz w:val="18"/>
                <w:szCs w:val="18"/>
                <w:lang w:bidi="ar"/>
              </w:rPr>
              <w:t>/</w:t>
            </w:r>
            <w:r w:rsidRPr="0034112B">
              <w:rPr>
                <w:rFonts w:eastAsia="黑体" w:cs="Times New Roman"/>
                <w:color w:val="000000"/>
                <w:sz w:val="18"/>
                <w:szCs w:val="18"/>
                <w:lang w:bidi="ar"/>
              </w:rPr>
              <w:t>作者</w:t>
            </w:r>
          </w:p>
        </w:tc>
        <w:tc>
          <w:tcPr>
            <w:tcW w:w="1842" w:type="dxa"/>
            <w:vAlign w:val="center"/>
          </w:tcPr>
          <w:p w:rsidR="003A61F4" w:rsidRPr="0034112B" w:rsidRDefault="003A61F4" w:rsidP="00454D87">
            <w:pPr>
              <w:spacing w:line="240" w:lineRule="exact"/>
              <w:jc w:val="center"/>
              <w:rPr>
                <w:rFonts w:eastAsia="宋体" w:cs="Times New Roman"/>
                <w:sz w:val="21"/>
                <w:szCs w:val="21"/>
              </w:rPr>
            </w:pPr>
            <w:r w:rsidRPr="0034112B">
              <w:rPr>
                <w:rFonts w:eastAsia="黑体" w:cs="Times New Roman"/>
                <w:color w:val="000000"/>
                <w:sz w:val="18"/>
                <w:szCs w:val="18"/>
                <w:lang w:bidi="ar"/>
              </w:rPr>
              <w:t>年、卷、页码</w:t>
            </w:r>
          </w:p>
        </w:tc>
        <w:tc>
          <w:tcPr>
            <w:tcW w:w="1418" w:type="dxa"/>
            <w:vAlign w:val="center"/>
          </w:tcPr>
          <w:p w:rsidR="003A61F4" w:rsidRPr="0034112B" w:rsidRDefault="003A61F4" w:rsidP="00454D87">
            <w:pPr>
              <w:spacing w:line="240" w:lineRule="exact"/>
              <w:jc w:val="center"/>
              <w:rPr>
                <w:rFonts w:eastAsia="宋体" w:cs="Times New Roman"/>
                <w:sz w:val="21"/>
                <w:szCs w:val="21"/>
              </w:rPr>
            </w:pPr>
            <w:r w:rsidRPr="0034112B">
              <w:rPr>
                <w:rFonts w:eastAsia="黑体" w:cs="Times New Roman"/>
                <w:color w:val="000000"/>
                <w:sz w:val="18"/>
                <w:szCs w:val="18"/>
                <w:lang w:bidi="ar"/>
              </w:rPr>
              <w:t>发表时间</w:t>
            </w:r>
            <w:r w:rsidR="00164C2F" w:rsidRPr="00164C2F">
              <w:rPr>
                <w:rFonts w:eastAsia="黑体" w:cs="Times New Roman"/>
                <w:color w:val="000000"/>
                <w:sz w:val="18"/>
                <w:szCs w:val="18"/>
                <w:lang w:bidi="ar"/>
              </w:rPr>
              <w:t>(</w:t>
            </w:r>
            <w:r w:rsidRPr="0034112B">
              <w:rPr>
                <w:rFonts w:eastAsia="黑体" w:cs="Times New Roman"/>
                <w:color w:val="000000"/>
                <w:sz w:val="18"/>
                <w:szCs w:val="18"/>
                <w:lang w:bidi="ar"/>
              </w:rPr>
              <w:t>年月日</w:t>
            </w:r>
            <w:r w:rsidR="00164C2F" w:rsidRPr="00164C2F">
              <w:rPr>
                <w:rFonts w:eastAsia="黑体" w:cs="Times New Roman"/>
                <w:color w:val="000000"/>
                <w:sz w:val="18"/>
                <w:szCs w:val="18"/>
                <w:lang w:bidi="ar"/>
              </w:rPr>
              <w:t>)</w:t>
            </w:r>
          </w:p>
        </w:tc>
        <w:tc>
          <w:tcPr>
            <w:tcW w:w="1417" w:type="dxa"/>
            <w:vAlign w:val="center"/>
          </w:tcPr>
          <w:p w:rsidR="003A61F4" w:rsidRPr="0034112B" w:rsidRDefault="003A61F4" w:rsidP="00454D87">
            <w:pPr>
              <w:spacing w:line="240" w:lineRule="exact"/>
              <w:jc w:val="center"/>
              <w:rPr>
                <w:rFonts w:eastAsia="宋体" w:cs="Times New Roman"/>
                <w:sz w:val="21"/>
                <w:szCs w:val="21"/>
              </w:rPr>
            </w:pPr>
            <w:r w:rsidRPr="0034112B">
              <w:rPr>
                <w:rFonts w:eastAsia="黑体" w:cs="Times New Roman"/>
                <w:color w:val="000000"/>
                <w:sz w:val="18"/>
                <w:szCs w:val="18"/>
                <w:lang w:bidi="ar"/>
              </w:rPr>
              <w:t>通讯作者</w:t>
            </w:r>
            <w:r w:rsidR="00164C2F" w:rsidRPr="00164C2F">
              <w:rPr>
                <w:rFonts w:eastAsia="黑体" w:cs="Times New Roman"/>
                <w:color w:val="000000"/>
                <w:sz w:val="18"/>
                <w:szCs w:val="18"/>
                <w:lang w:bidi="ar"/>
              </w:rPr>
              <w:t>(</w:t>
            </w:r>
            <w:proofErr w:type="gramStart"/>
            <w:r w:rsidRPr="0034112B">
              <w:rPr>
                <w:rFonts w:eastAsia="黑体" w:cs="Times New Roman"/>
                <w:color w:val="000000"/>
                <w:sz w:val="18"/>
                <w:szCs w:val="18"/>
                <w:lang w:bidi="ar"/>
              </w:rPr>
              <w:t>含共同</w:t>
            </w:r>
            <w:r w:rsidR="00164C2F" w:rsidRPr="00164C2F">
              <w:rPr>
                <w:rFonts w:eastAsia="黑体" w:cs="Times New Roman"/>
                <w:color w:val="000000"/>
                <w:sz w:val="18"/>
                <w:szCs w:val="18"/>
                <w:lang w:bidi="ar"/>
              </w:rPr>
              <w:t>)</w:t>
            </w:r>
            <w:proofErr w:type="gramEnd"/>
          </w:p>
        </w:tc>
        <w:tc>
          <w:tcPr>
            <w:tcW w:w="1418" w:type="dxa"/>
            <w:vAlign w:val="center"/>
          </w:tcPr>
          <w:p w:rsidR="003A61F4" w:rsidRPr="0034112B" w:rsidRDefault="003A61F4" w:rsidP="00454D87">
            <w:pPr>
              <w:spacing w:line="240" w:lineRule="exact"/>
              <w:jc w:val="center"/>
              <w:rPr>
                <w:rFonts w:eastAsia="宋体" w:cs="Times New Roman"/>
                <w:sz w:val="21"/>
                <w:szCs w:val="21"/>
              </w:rPr>
            </w:pPr>
            <w:r w:rsidRPr="0034112B">
              <w:rPr>
                <w:rFonts w:eastAsia="黑体" w:cs="Times New Roman"/>
                <w:color w:val="000000"/>
                <w:sz w:val="18"/>
                <w:szCs w:val="18"/>
                <w:lang w:bidi="ar"/>
              </w:rPr>
              <w:t>第一作者</w:t>
            </w:r>
            <w:r w:rsidR="00164C2F" w:rsidRPr="00164C2F">
              <w:rPr>
                <w:rFonts w:eastAsia="黑体" w:cs="Times New Roman"/>
                <w:color w:val="000000"/>
                <w:sz w:val="18"/>
                <w:szCs w:val="18"/>
                <w:lang w:bidi="ar"/>
              </w:rPr>
              <w:t>(</w:t>
            </w:r>
            <w:proofErr w:type="gramStart"/>
            <w:r w:rsidRPr="0034112B">
              <w:rPr>
                <w:rFonts w:eastAsia="黑体" w:cs="Times New Roman"/>
                <w:color w:val="000000"/>
                <w:sz w:val="18"/>
                <w:szCs w:val="18"/>
                <w:lang w:bidi="ar"/>
              </w:rPr>
              <w:t>含共同</w:t>
            </w:r>
            <w:r w:rsidR="00164C2F" w:rsidRPr="00164C2F">
              <w:rPr>
                <w:rFonts w:eastAsia="黑体" w:cs="Times New Roman"/>
                <w:color w:val="000000"/>
                <w:sz w:val="18"/>
                <w:szCs w:val="18"/>
                <w:lang w:bidi="ar"/>
              </w:rPr>
              <w:t>)</w:t>
            </w:r>
            <w:proofErr w:type="gramEnd"/>
          </w:p>
        </w:tc>
        <w:tc>
          <w:tcPr>
            <w:tcW w:w="1912" w:type="dxa"/>
            <w:vAlign w:val="center"/>
          </w:tcPr>
          <w:p w:rsidR="003A61F4" w:rsidRPr="0034112B" w:rsidRDefault="003A61F4" w:rsidP="00454D87">
            <w:pPr>
              <w:spacing w:line="240" w:lineRule="exact"/>
              <w:jc w:val="center"/>
              <w:rPr>
                <w:rFonts w:eastAsia="宋体" w:cs="Times New Roman"/>
                <w:sz w:val="21"/>
                <w:szCs w:val="21"/>
              </w:rPr>
            </w:pPr>
            <w:r w:rsidRPr="0034112B">
              <w:rPr>
                <w:rFonts w:eastAsia="黑体" w:cs="Times New Roman"/>
                <w:color w:val="000000"/>
                <w:sz w:val="18"/>
                <w:szCs w:val="18"/>
                <w:lang w:bidi="ar"/>
              </w:rPr>
              <w:t>国内作者</w:t>
            </w:r>
          </w:p>
        </w:tc>
      </w:tr>
      <w:tr w:rsidR="007C414F" w:rsidRPr="0034112B" w:rsidTr="00164C2F">
        <w:trPr>
          <w:trHeight w:val="46"/>
          <w:jc w:val="center"/>
        </w:trPr>
        <w:tc>
          <w:tcPr>
            <w:tcW w:w="810" w:type="dxa"/>
            <w:vAlign w:val="center"/>
          </w:tcPr>
          <w:p w:rsidR="007C414F" w:rsidRPr="0034112B" w:rsidRDefault="007C414F" w:rsidP="007C414F">
            <w:pPr>
              <w:pStyle w:val="a9"/>
              <w:widowControl w:val="0"/>
              <w:adjustRightInd w:val="0"/>
              <w:spacing w:line="240" w:lineRule="exact"/>
              <w:jc w:val="center"/>
              <w:outlineLvl w:val="1"/>
              <w:rPr>
                <w:rFonts w:eastAsia="宋体" w:cs="Times New Roman"/>
                <w:color w:val="000000"/>
                <w:sz w:val="18"/>
                <w:szCs w:val="18"/>
              </w:rPr>
            </w:pPr>
            <w:r w:rsidRPr="0034112B">
              <w:rPr>
                <w:rFonts w:eastAsia="宋体" w:cs="Times New Roman"/>
                <w:color w:val="000000"/>
                <w:sz w:val="18"/>
                <w:szCs w:val="18"/>
                <w:lang w:bidi="ar"/>
              </w:rPr>
              <w:t>1</w:t>
            </w:r>
          </w:p>
        </w:tc>
        <w:tc>
          <w:tcPr>
            <w:tcW w:w="4820" w:type="dxa"/>
            <w:gridSpan w:val="2"/>
            <w:vAlign w:val="center"/>
          </w:tcPr>
          <w:p w:rsidR="007C414F" w:rsidRPr="0034112B" w:rsidRDefault="007C414F" w:rsidP="007C414F">
            <w:pPr>
              <w:pStyle w:val="a9"/>
              <w:widowControl w:val="0"/>
              <w:adjustRightInd w:val="0"/>
              <w:spacing w:line="280" w:lineRule="exact"/>
              <w:jc w:val="both"/>
              <w:outlineLvl w:val="1"/>
              <w:rPr>
                <w:rFonts w:eastAsia="宋体" w:cs="Times New Roman"/>
                <w:color w:val="000000"/>
                <w:sz w:val="18"/>
                <w:szCs w:val="18"/>
              </w:rPr>
            </w:pPr>
            <w:r w:rsidRPr="0034112B">
              <w:rPr>
                <w:rFonts w:eastAsia="宋体" w:cs="Times New Roman"/>
                <w:color w:val="000000"/>
                <w:sz w:val="18"/>
                <w:szCs w:val="18"/>
              </w:rPr>
              <w:t>Distance-dependent metal-enhanced quantum dots fluorescence analysis in solution by capillary electrophoresis and its application to DNA detection/Analytical Chemistry/Yong-</w:t>
            </w:r>
            <w:proofErr w:type="spellStart"/>
            <w:r w:rsidRPr="0034112B">
              <w:rPr>
                <w:rFonts w:eastAsia="宋体" w:cs="Times New Roman"/>
                <w:color w:val="000000"/>
                <w:sz w:val="18"/>
                <w:szCs w:val="18"/>
              </w:rPr>
              <w:t>Qiang</w:t>
            </w:r>
            <w:proofErr w:type="spellEnd"/>
            <w:r w:rsidRPr="0034112B">
              <w:rPr>
                <w:rFonts w:eastAsia="宋体" w:cs="Times New Roman"/>
                <w:color w:val="000000"/>
                <w:sz w:val="18"/>
                <w:szCs w:val="18"/>
              </w:rPr>
              <w:t xml:space="preserve"> Li, Li-Yun Guan, Hai-Li Zhang, Jun Chen, Song Lin, </w:t>
            </w:r>
            <w:proofErr w:type="spellStart"/>
            <w:r w:rsidRPr="0034112B">
              <w:rPr>
                <w:rFonts w:eastAsia="宋体" w:cs="Times New Roman"/>
                <w:color w:val="000000"/>
                <w:sz w:val="18"/>
                <w:szCs w:val="18"/>
              </w:rPr>
              <w:t>Zhi-Ya</w:t>
            </w:r>
            <w:proofErr w:type="spellEnd"/>
            <w:r w:rsidRPr="0034112B">
              <w:rPr>
                <w:rFonts w:eastAsia="宋体" w:cs="Times New Roman"/>
                <w:color w:val="000000"/>
                <w:sz w:val="18"/>
                <w:szCs w:val="18"/>
              </w:rPr>
              <w:t xml:space="preserve"> Ma, Yuan-Di Zhao</w:t>
            </w:r>
          </w:p>
        </w:tc>
        <w:tc>
          <w:tcPr>
            <w:tcW w:w="1842" w:type="dxa"/>
            <w:vAlign w:val="center"/>
          </w:tcPr>
          <w:p w:rsidR="007C414F" w:rsidRPr="007C414F" w:rsidRDefault="007C414F" w:rsidP="007C414F">
            <w:pPr>
              <w:pStyle w:val="a9"/>
              <w:widowControl w:val="0"/>
              <w:adjustRightInd w:val="0"/>
              <w:spacing w:line="240" w:lineRule="exact"/>
              <w:jc w:val="center"/>
              <w:outlineLvl w:val="1"/>
              <w:rPr>
                <w:rFonts w:eastAsia="宋体" w:cs="Times New Roman"/>
                <w:color w:val="000000"/>
                <w:sz w:val="18"/>
                <w:szCs w:val="18"/>
              </w:rPr>
            </w:pPr>
            <w:r w:rsidRPr="007C414F">
              <w:rPr>
                <w:rFonts w:eastAsia="宋体" w:cs="Times New Roman"/>
                <w:color w:val="000000"/>
                <w:sz w:val="18"/>
                <w:szCs w:val="18"/>
              </w:rPr>
              <w:t>2011, 83(11): 4103-4109</w:t>
            </w:r>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2011-6-1</w:t>
            </w:r>
          </w:p>
        </w:tc>
        <w:tc>
          <w:tcPr>
            <w:tcW w:w="1417"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proofErr w:type="gramStart"/>
            <w:r w:rsidRPr="0034112B">
              <w:rPr>
                <w:rFonts w:eastAsia="宋体" w:cs="Times New Roman"/>
                <w:color w:val="000000"/>
                <w:sz w:val="18"/>
                <w:szCs w:val="18"/>
              </w:rPr>
              <w:t>赵元弟</w:t>
            </w:r>
            <w:proofErr w:type="gramEnd"/>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李永强</w:t>
            </w:r>
          </w:p>
        </w:tc>
        <w:tc>
          <w:tcPr>
            <w:tcW w:w="1912"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关丽云，张海丽，陈俊，林松，</w:t>
            </w:r>
            <w:proofErr w:type="gramStart"/>
            <w:r w:rsidRPr="0034112B">
              <w:rPr>
                <w:rFonts w:eastAsia="宋体" w:cs="Times New Roman"/>
                <w:color w:val="000000"/>
                <w:sz w:val="18"/>
                <w:szCs w:val="18"/>
              </w:rPr>
              <w:t>马志亚</w:t>
            </w:r>
            <w:proofErr w:type="gramEnd"/>
          </w:p>
        </w:tc>
      </w:tr>
      <w:tr w:rsidR="007C414F" w:rsidRPr="0034112B" w:rsidTr="00164C2F">
        <w:trPr>
          <w:trHeight w:val="46"/>
          <w:jc w:val="center"/>
        </w:trPr>
        <w:tc>
          <w:tcPr>
            <w:tcW w:w="810" w:type="dxa"/>
            <w:vAlign w:val="center"/>
          </w:tcPr>
          <w:p w:rsidR="007C414F" w:rsidRPr="0034112B" w:rsidRDefault="007C414F" w:rsidP="007C414F">
            <w:pPr>
              <w:pStyle w:val="a9"/>
              <w:widowControl w:val="0"/>
              <w:adjustRightInd w:val="0"/>
              <w:spacing w:line="240" w:lineRule="exact"/>
              <w:jc w:val="center"/>
              <w:outlineLvl w:val="1"/>
              <w:rPr>
                <w:rFonts w:eastAsia="宋体" w:cs="Times New Roman"/>
                <w:color w:val="000000"/>
                <w:sz w:val="18"/>
                <w:szCs w:val="18"/>
              </w:rPr>
            </w:pPr>
            <w:r w:rsidRPr="0034112B">
              <w:rPr>
                <w:rFonts w:eastAsia="宋体" w:cs="Times New Roman"/>
                <w:color w:val="000000"/>
                <w:sz w:val="18"/>
                <w:szCs w:val="18"/>
                <w:lang w:bidi="ar"/>
              </w:rPr>
              <w:t>2</w:t>
            </w:r>
          </w:p>
        </w:tc>
        <w:tc>
          <w:tcPr>
            <w:tcW w:w="4820" w:type="dxa"/>
            <w:gridSpan w:val="2"/>
            <w:vAlign w:val="center"/>
          </w:tcPr>
          <w:p w:rsidR="007C414F" w:rsidRPr="0034112B" w:rsidRDefault="007C414F" w:rsidP="007C414F">
            <w:pPr>
              <w:pStyle w:val="a9"/>
              <w:widowControl w:val="0"/>
              <w:adjustRightInd w:val="0"/>
              <w:spacing w:line="280" w:lineRule="exact"/>
              <w:jc w:val="both"/>
              <w:outlineLvl w:val="1"/>
              <w:rPr>
                <w:rFonts w:eastAsia="宋体" w:cs="Times New Roman"/>
                <w:color w:val="000000"/>
                <w:sz w:val="18"/>
                <w:szCs w:val="18"/>
              </w:rPr>
            </w:pPr>
            <w:r w:rsidRPr="0034112B">
              <w:rPr>
                <w:rFonts w:eastAsia="宋体" w:cs="Times New Roman"/>
                <w:color w:val="000000"/>
                <w:sz w:val="18"/>
                <w:szCs w:val="18"/>
              </w:rPr>
              <w:t>Nitrogen-doped graphene quantum dot for direct fluorescence detection of Al</w:t>
            </w:r>
            <w:r w:rsidRPr="0034112B">
              <w:rPr>
                <w:rFonts w:eastAsia="宋体" w:cs="Times New Roman"/>
                <w:color w:val="000000"/>
                <w:sz w:val="18"/>
                <w:szCs w:val="18"/>
                <w:vertAlign w:val="superscript"/>
              </w:rPr>
              <w:t>3+</w:t>
            </w:r>
            <w:r w:rsidRPr="0034112B">
              <w:rPr>
                <w:rFonts w:eastAsia="宋体" w:cs="Times New Roman"/>
                <w:color w:val="000000"/>
                <w:sz w:val="18"/>
                <w:szCs w:val="18"/>
              </w:rPr>
              <w:t xml:space="preserve"> in aqueous media and living cells/Biosensors &amp; Bioelectronics/Bi-Yun Fang, Cheng Li, Yuan-Yang Song, Fang Tan, Yuan-Cheng Cao, Yuan-Di Zhao</w:t>
            </w:r>
          </w:p>
        </w:tc>
        <w:tc>
          <w:tcPr>
            <w:tcW w:w="1842" w:type="dxa"/>
            <w:vAlign w:val="center"/>
          </w:tcPr>
          <w:p w:rsidR="007C414F" w:rsidRPr="007C414F" w:rsidRDefault="007C414F" w:rsidP="007C414F">
            <w:pPr>
              <w:pStyle w:val="a9"/>
              <w:widowControl w:val="0"/>
              <w:adjustRightInd w:val="0"/>
              <w:spacing w:line="240" w:lineRule="exact"/>
              <w:jc w:val="center"/>
              <w:outlineLvl w:val="1"/>
              <w:rPr>
                <w:rFonts w:eastAsia="宋体" w:cs="Times New Roman"/>
                <w:color w:val="000000"/>
                <w:sz w:val="18"/>
                <w:szCs w:val="18"/>
              </w:rPr>
            </w:pPr>
            <w:r w:rsidRPr="007C414F">
              <w:rPr>
                <w:rFonts w:eastAsia="宋体" w:cs="Times New Roman"/>
                <w:color w:val="000000"/>
                <w:sz w:val="18"/>
                <w:szCs w:val="18"/>
              </w:rPr>
              <w:t xml:space="preserve">2018, 100: </w:t>
            </w:r>
            <w:r w:rsidRPr="007C414F">
              <w:rPr>
                <w:rFonts w:eastAsia="MS Mincho" w:cs="Times New Roman"/>
                <w:color w:val="000000"/>
                <w:sz w:val="18"/>
                <w:szCs w:val="18"/>
              </w:rPr>
              <w:t>‏</w:t>
            </w:r>
            <w:r w:rsidRPr="007C414F">
              <w:rPr>
                <w:rFonts w:eastAsia="宋体" w:cs="Times New Roman"/>
                <w:color w:val="000000"/>
                <w:sz w:val="18"/>
                <w:szCs w:val="18"/>
              </w:rPr>
              <w:t xml:space="preserve">41-48 </w:t>
            </w:r>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2018-2-15</w:t>
            </w:r>
          </w:p>
        </w:tc>
        <w:tc>
          <w:tcPr>
            <w:tcW w:w="1417"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proofErr w:type="gramStart"/>
            <w:r w:rsidRPr="0034112B">
              <w:rPr>
                <w:rFonts w:eastAsia="宋体" w:cs="Times New Roman"/>
                <w:color w:val="000000"/>
                <w:sz w:val="18"/>
                <w:szCs w:val="18"/>
              </w:rPr>
              <w:t>赵元弟</w:t>
            </w:r>
            <w:proofErr w:type="gramEnd"/>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方碧云</w:t>
            </w:r>
          </w:p>
        </w:tc>
        <w:tc>
          <w:tcPr>
            <w:tcW w:w="1912"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李呈，宋远洋，谭芳，曹元成</w:t>
            </w:r>
          </w:p>
        </w:tc>
      </w:tr>
      <w:tr w:rsidR="007C414F" w:rsidRPr="0034112B" w:rsidTr="00164C2F">
        <w:trPr>
          <w:trHeight w:val="46"/>
          <w:jc w:val="center"/>
        </w:trPr>
        <w:tc>
          <w:tcPr>
            <w:tcW w:w="810" w:type="dxa"/>
            <w:vAlign w:val="center"/>
          </w:tcPr>
          <w:p w:rsidR="007C414F" w:rsidRPr="0034112B" w:rsidRDefault="007C414F" w:rsidP="007C414F">
            <w:pPr>
              <w:pStyle w:val="a9"/>
              <w:widowControl w:val="0"/>
              <w:adjustRightInd w:val="0"/>
              <w:spacing w:line="240" w:lineRule="exact"/>
              <w:jc w:val="center"/>
              <w:outlineLvl w:val="1"/>
              <w:rPr>
                <w:rFonts w:eastAsia="宋体" w:cs="Times New Roman"/>
                <w:color w:val="000000"/>
                <w:sz w:val="18"/>
                <w:szCs w:val="18"/>
              </w:rPr>
            </w:pPr>
            <w:r w:rsidRPr="0034112B">
              <w:rPr>
                <w:rFonts w:eastAsia="宋体" w:cs="Times New Roman"/>
                <w:color w:val="000000"/>
                <w:sz w:val="18"/>
                <w:szCs w:val="18"/>
                <w:lang w:bidi="ar"/>
              </w:rPr>
              <w:t>3</w:t>
            </w:r>
          </w:p>
        </w:tc>
        <w:tc>
          <w:tcPr>
            <w:tcW w:w="4820" w:type="dxa"/>
            <w:gridSpan w:val="2"/>
            <w:vAlign w:val="center"/>
          </w:tcPr>
          <w:p w:rsidR="007C414F" w:rsidRPr="0034112B" w:rsidRDefault="007C414F" w:rsidP="007C414F">
            <w:pPr>
              <w:pStyle w:val="a9"/>
              <w:widowControl w:val="0"/>
              <w:adjustRightInd w:val="0"/>
              <w:spacing w:line="280" w:lineRule="exact"/>
              <w:jc w:val="both"/>
              <w:outlineLvl w:val="1"/>
              <w:rPr>
                <w:rFonts w:eastAsia="宋体" w:cs="Times New Roman"/>
                <w:color w:val="000000"/>
                <w:sz w:val="18"/>
                <w:szCs w:val="18"/>
              </w:rPr>
            </w:pPr>
            <w:r w:rsidRPr="0034112B">
              <w:rPr>
                <w:rFonts w:eastAsia="宋体" w:cs="Times New Roman"/>
                <w:color w:val="000000"/>
                <w:sz w:val="18"/>
                <w:szCs w:val="18"/>
              </w:rPr>
              <w:t>Simultaneous detection of dual single-base mutations by capillary electrophoresis using quantum dot-molecular beacon probe/Biosensors &amp; Bioelectronics/Yong-</w:t>
            </w:r>
            <w:proofErr w:type="spellStart"/>
            <w:r w:rsidRPr="0034112B">
              <w:rPr>
                <w:rFonts w:eastAsia="宋体" w:cs="Times New Roman"/>
                <w:color w:val="000000"/>
                <w:sz w:val="18"/>
                <w:szCs w:val="18"/>
              </w:rPr>
              <w:t>Qiang</w:t>
            </w:r>
            <w:proofErr w:type="spellEnd"/>
            <w:r w:rsidRPr="0034112B">
              <w:rPr>
                <w:rFonts w:eastAsia="宋体" w:cs="Times New Roman"/>
                <w:color w:val="000000"/>
                <w:sz w:val="18"/>
                <w:szCs w:val="18"/>
              </w:rPr>
              <w:t xml:space="preserve"> Li, Li-Yun Guan, Jian-</w:t>
            </w:r>
            <w:proofErr w:type="spellStart"/>
            <w:r w:rsidRPr="0034112B">
              <w:rPr>
                <w:rFonts w:eastAsia="宋体" w:cs="Times New Roman"/>
                <w:color w:val="000000"/>
                <w:sz w:val="18"/>
                <w:szCs w:val="18"/>
              </w:rPr>
              <w:t>Hao</w:t>
            </w:r>
            <w:proofErr w:type="spellEnd"/>
            <w:r w:rsidRPr="0034112B">
              <w:rPr>
                <w:rFonts w:eastAsia="宋体" w:cs="Times New Roman"/>
                <w:color w:val="000000"/>
                <w:sz w:val="18"/>
                <w:szCs w:val="18"/>
              </w:rPr>
              <w:t xml:space="preserve"> Wang, Hai-Li Zhang, Jun Chen, Song Lin, Wei Chen, Yuan-Di Zhao</w:t>
            </w:r>
          </w:p>
        </w:tc>
        <w:tc>
          <w:tcPr>
            <w:tcW w:w="1842" w:type="dxa"/>
            <w:vAlign w:val="center"/>
          </w:tcPr>
          <w:p w:rsidR="007C414F" w:rsidRPr="007C414F" w:rsidRDefault="007C414F" w:rsidP="007C414F">
            <w:pPr>
              <w:pStyle w:val="a9"/>
              <w:widowControl w:val="0"/>
              <w:adjustRightInd w:val="0"/>
              <w:spacing w:line="240" w:lineRule="exact"/>
              <w:jc w:val="center"/>
              <w:outlineLvl w:val="1"/>
              <w:rPr>
                <w:rFonts w:eastAsia="宋体" w:cs="Times New Roman"/>
                <w:color w:val="000000"/>
                <w:sz w:val="18"/>
                <w:szCs w:val="18"/>
              </w:rPr>
            </w:pPr>
            <w:r w:rsidRPr="007C414F">
              <w:rPr>
                <w:rFonts w:eastAsia="宋体" w:cs="Times New Roman"/>
                <w:color w:val="000000"/>
                <w:sz w:val="18"/>
                <w:szCs w:val="18"/>
              </w:rPr>
              <w:t xml:space="preserve">2011, 26(5): 2317-2322 </w:t>
            </w:r>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‏2011-1-15</w:t>
            </w:r>
          </w:p>
        </w:tc>
        <w:tc>
          <w:tcPr>
            <w:tcW w:w="1417"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proofErr w:type="gramStart"/>
            <w:r w:rsidRPr="0034112B">
              <w:rPr>
                <w:rFonts w:eastAsia="宋体" w:cs="Times New Roman"/>
                <w:color w:val="000000"/>
                <w:sz w:val="18"/>
                <w:szCs w:val="18"/>
              </w:rPr>
              <w:t>赵元弟</w:t>
            </w:r>
            <w:proofErr w:type="gramEnd"/>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李永强</w:t>
            </w:r>
          </w:p>
        </w:tc>
        <w:tc>
          <w:tcPr>
            <w:tcW w:w="1912"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关丽云，王建浩，张海丽，陈俊，</w:t>
            </w:r>
            <w:r w:rsidR="00C12971" w:rsidRPr="0034112B">
              <w:rPr>
                <w:rFonts w:eastAsia="宋体" w:cs="Times New Roman"/>
                <w:color w:val="000000"/>
                <w:sz w:val="18"/>
                <w:szCs w:val="18"/>
              </w:rPr>
              <w:t>林松，</w:t>
            </w:r>
            <w:bookmarkStart w:id="0" w:name="_GoBack"/>
            <w:bookmarkEnd w:id="0"/>
            <w:r w:rsidRPr="0034112B">
              <w:rPr>
                <w:rFonts w:eastAsia="宋体" w:cs="Times New Roman"/>
                <w:color w:val="000000"/>
                <w:sz w:val="18"/>
                <w:szCs w:val="18"/>
              </w:rPr>
              <w:t>陈威</w:t>
            </w:r>
          </w:p>
        </w:tc>
      </w:tr>
      <w:tr w:rsidR="007C414F" w:rsidRPr="0034112B" w:rsidTr="00164C2F">
        <w:trPr>
          <w:trHeight w:val="46"/>
          <w:jc w:val="center"/>
        </w:trPr>
        <w:tc>
          <w:tcPr>
            <w:tcW w:w="810" w:type="dxa"/>
            <w:vAlign w:val="center"/>
          </w:tcPr>
          <w:p w:rsidR="007C414F" w:rsidRPr="0034112B" w:rsidRDefault="007C414F" w:rsidP="007C414F">
            <w:pPr>
              <w:pStyle w:val="a9"/>
              <w:widowControl w:val="0"/>
              <w:adjustRightInd w:val="0"/>
              <w:spacing w:line="240" w:lineRule="exact"/>
              <w:jc w:val="center"/>
              <w:outlineLvl w:val="1"/>
              <w:rPr>
                <w:rFonts w:eastAsia="宋体" w:cs="Times New Roman"/>
                <w:color w:val="000000"/>
                <w:sz w:val="18"/>
                <w:szCs w:val="18"/>
              </w:rPr>
            </w:pPr>
            <w:r w:rsidRPr="0034112B">
              <w:rPr>
                <w:rFonts w:eastAsia="宋体" w:cs="Times New Roman"/>
                <w:color w:val="000000"/>
                <w:sz w:val="18"/>
                <w:szCs w:val="18"/>
                <w:lang w:bidi="ar"/>
              </w:rPr>
              <w:t>4</w:t>
            </w:r>
          </w:p>
        </w:tc>
        <w:tc>
          <w:tcPr>
            <w:tcW w:w="4820" w:type="dxa"/>
            <w:gridSpan w:val="2"/>
            <w:vAlign w:val="center"/>
          </w:tcPr>
          <w:p w:rsidR="007C414F" w:rsidRPr="0034112B" w:rsidRDefault="007C414F" w:rsidP="007C414F">
            <w:pPr>
              <w:pStyle w:val="a9"/>
              <w:widowControl w:val="0"/>
              <w:adjustRightInd w:val="0"/>
              <w:spacing w:line="280" w:lineRule="exact"/>
              <w:jc w:val="both"/>
              <w:outlineLvl w:val="1"/>
              <w:rPr>
                <w:rFonts w:eastAsia="宋体" w:cs="Times New Roman"/>
                <w:color w:val="000000"/>
                <w:sz w:val="18"/>
                <w:szCs w:val="18"/>
              </w:rPr>
            </w:pPr>
            <w:r w:rsidRPr="0034112B">
              <w:rPr>
                <w:rFonts w:eastAsia="宋体" w:cs="Times New Roman"/>
                <w:color w:val="000000"/>
                <w:sz w:val="18"/>
                <w:szCs w:val="18"/>
              </w:rPr>
              <w:t>上转换发光纳米材料在生物成像中应用的研究进展</w:t>
            </w:r>
            <w:r w:rsidRPr="0034112B">
              <w:rPr>
                <w:rFonts w:eastAsia="宋体" w:cs="Times New Roman"/>
                <w:color w:val="000000"/>
                <w:sz w:val="18"/>
                <w:szCs w:val="18"/>
              </w:rPr>
              <w:t>/</w:t>
            </w:r>
            <w:r w:rsidRPr="0034112B">
              <w:rPr>
                <w:rFonts w:eastAsia="宋体" w:cs="Times New Roman"/>
                <w:color w:val="000000"/>
                <w:sz w:val="18"/>
                <w:szCs w:val="18"/>
              </w:rPr>
              <w:t>科学通报</w:t>
            </w:r>
            <w:r w:rsidRPr="0034112B">
              <w:rPr>
                <w:rFonts w:eastAsia="宋体" w:cs="Times New Roman"/>
                <w:color w:val="000000"/>
                <w:sz w:val="18"/>
                <w:szCs w:val="18"/>
              </w:rPr>
              <w:t>/</w:t>
            </w:r>
            <w:r w:rsidRPr="0034112B">
              <w:rPr>
                <w:rFonts w:eastAsia="宋体" w:cs="Times New Roman"/>
                <w:color w:val="000000"/>
                <w:sz w:val="18"/>
                <w:szCs w:val="18"/>
              </w:rPr>
              <w:t>刘波</w:t>
            </w:r>
            <w:r w:rsidRPr="0034112B">
              <w:rPr>
                <w:rFonts w:eastAsia="宋体" w:cs="Times New Roman"/>
                <w:color w:val="000000"/>
                <w:sz w:val="18"/>
                <w:szCs w:val="18"/>
              </w:rPr>
              <w:t xml:space="preserve">, </w:t>
            </w:r>
            <w:proofErr w:type="gramStart"/>
            <w:r w:rsidRPr="0034112B">
              <w:rPr>
                <w:rFonts w:eastAsia="宋体" w:cs="Times New Roman"/>
                <w:color w:val="000000"/>
                <w:sz w:val="18"/>
                <w:szCs w:val="18"/>
              </w:rPr>
              <w:t>胡丹</w:t>
            </w:r>
            <w:proofErr w:type="gramEnd"/>
            <w:r w:rsidRPr="0034112B">
              <w:rPr>
                <w:rFonts w:eastAsia="宋体" w:cs="Times New Roman"/>
                <w:color w:val="000000"/>
                <w:sz w:val="18"/>
                <w:szCs w:val="18"/>
              </w:rPr>
              <w:t xml:space="preserve">, </w:t>
            </w:r>
            <w:r w:rsidRPr="0034112B">
              <w:rPr>
                <w:rFonts w:eastAsia="宋体" w:cs="Times New Roman"/>
                <w:color w:val="000000"/>
                <w:sz w:val="18"/>
                <w:szCs w:val="18"/>
              </w:rPr>
              <w:t>刘玉萍</w:t>
            </w:r>
            <w:r w:rsidRPr="0034112B">
              <w:rPr>
                <w:rFonts w:eastAsia="宋体" w:cs="Times New Roman"/>
                <w:color w:val="000000"/>
                <w:sz w:val="18"/>
                <w:szCs w:val="18"/>
              </w:rPr>
              <w:t xml:space="preserve">, </w:t>
            </w:r>
            <w:proofErr w:type="gramStart"/>
            <w:r w:rsidRPr="0034112B">
              <w:rPr>
                <w:rFonts w:eastAsia="宋体" w:cs="Times New Roman"/>
                <w:color w:val="000000"/>
                <w:sz w:val="18"/>
                <w:szCs w:val="18"/>
              </w:rPr>
              <w:t>马志亚</w:t>
            </w:r>
            <w:proofErr w:type="gramEnd"/>
            <w:r w:rsidRPr="0034112B">
              <w:rPr>
                <w:rFonts w:eastAsia="宋体" w:cs="Times New Roman"/>
                <w:color w:val="000000"/>
                <w:sz w:val="18"/>
                <w:szCs w:val="18"/>
              </w:rPr>
              <w:t xml:space="preserve">, </w:t>
            </w:r>
            <w:proofErr w:type="gramStart"/>
            <w:r w:rsidRPr="0034112B">
              <w:rPr>
                <w:rFonts w:eastAsia="宋体" w:cs="Times New Roman"/>
                <w:color w:val="000000"/>
                <w:sz w:val="18"/>
                <w:szCs w:val="18"/>
              </w:rPr>
              <w:t>赵元弟</w:t>
            </w:r>
            <w:proofErr w:type="gramEnd"/>
          </w:p>
        </w:tc>
        <w:tc>
          <w:tcPr>
            <w:tcW w:w="1842" w:type="dxa"/>
            <w:vAlign w:val="center"/>
          </w:tcPr>
          <w:p w:rsidR="007C414F" w:rsidRPr="007C414F" w:rsidRDefault="007C414F" w:rsidP="007C414F">
            <w:pPr>
              <w:pStyle w:val="a9"/>
              <w:widowControl w:val="0"/>
              <w:adjustRightInd w:val="0"/>
              <w:spacing w:line="240" w:lineRule="exact"/>
              <w:jc w:val="center"/>
              <w:outlineLvl w:val="1"/>
              <w:rPr>
                <w:rFonts w:eastAsia="宋体" w:cs="Times New Roman"/>
                <w:color w:val="000000"/>
                <w:sz w:val="18"/>
                <w:szCs w:val="18"/>
              </w:rPr>
            </w:pPr>
            <w:r w:rsidRPr="007C414F">
              <w:rPr>
                <w:rFonts w:eastAsia="宋体" w:cs="Times New Roman"/>
                <w:color w:val="000000"/>
                <w:sz w:val="18"/>
                <w:szCs w:val="18"/>
              </w:rPr>
              <w:t>2013, 58: 517–523</w:t>
            </w:r>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2013-3-10</w:t>
            </w:r>
          </w:p>
        </w:tc>
        <w:tc>
          <w:tcPr>
            <w:tcW w:w="1417"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proofErr w:type="gramStart"/>
            <w:r w:rsidRPr="0034112B">
              <w:rPr>
                <w:rFonts w:eastAsia="宋体" w:cs="Times New Roman"/>
                <w:color w:val="000000"/>
                <w:sz w:val="18"/>
                <w:szCs w:val="18"/>
              </w:rPr>
              <w:t>赵元弟</w:t>
            </w:r>
            <w:proofErr w:type="gramEnd"/>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刘波</w:t>
            </w:r>
          </w:p>
        </w:tc>
        <w:tc>
          <w:tcPr>
            <w:tcW w:w="1912"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胡丹</w:t>
            </w:r>
            <w:r w:rsidRPr="0034112B">
              <w:rPr>
                <w:rFonts w:eastAsia="宋体" w:cs="Times New Roman"/>
                <w:color w:val="000000"/>
                <w:sz w:val="18"/>
                <w:szCs w:val="18"/>
              </w:rPr>
              <w:t xml:space="preserve">, </w:t>
            </w:r>
            <w:r w:rsidRPr="0034112B">
              <w:rPr>
                <w:rFonts w:eastAsia="宋体" w:cs="Times New Roman"/>
                <w:color w:val="000000"/>
                <w:sz w:val="18"/>
                <w:szCs w:val="18"/>
              </w:rPr>
              <w:t>刘玉萍</w:t>
            </w:r>
            <w:r w:rsidRPr="0034112B">
              <w:rPr>
                <w:rFonts w:eastAsia="宋体" w:cs="Times New Roman"/>
                <w:color w:val="000000"/>
                <w:sz w:val="18"/>
                <w:szCs w:val="18"/>
              </w:rPr>
              <w:t xml:space="preserve">, </w:t>
            </w:r>
            <w:proofErr w:type="gramStart"/>
            <w:r w:rsidRPr="0034112B">
              <w:rPr>
                <w:rFonts w:eastAsia="宋体" w:cs="Times New Roman"/>
                <w:color w:val="000000"/>
                <w:sz w:val="18"/>
                <w:szCs w:val="18"/>
              </w:rPr>
              <w:t>马志亚</w:t>
            </w:r>
            <w:proofErr w:type="gramEnd"/>
          </w:p>
        </w:tc>
      </w:tr>
      <w:tr w:rsidR="007C414F" w:rsidRPr="0034112B" w:rsidTr="00164C2F">
        <w:trPr>
          <w:trHeight w:val="46"/>
          <w:jc w:val="center"/>
        </w:trPr>
        <w:tc>
          <w:tcPr>
            <w:tcW w:w="810" w:type="dxa"/>
            <w:vAlign w:val="center"/>
          </w:tcPr>
          <w:p w:rsidR="007C414F" w:rsidRPr="0034112B" w:rsidRDefault="007C414F" w:rsidP="007C414F">
            <w:pPr>
              <w:pStyle w:val="a9"/>
              <w:widowControl w:val="0"/>
              <w:adjustRightInd w:val="0"/>
              <w:spacing w:line="240" w:lineRule="exact"/>
              <w:jc w:val="center"/>
              <w:outlineLvl w:val="1"/>
              <w:rPr>
                <w:rFonts w:eastAsia="宋体" w:cs="Times New Roman"/>
                <w:color w:val="000000"/>
                <w:sz w:val="18"/>
                <w:szCs w:val="18"/>
              </w:rPr>
            </w:pPr>
            <w:r w:rsidRPr="0034112B">
              <w:rPr>
                <w:rFonts w:eastAsia="宋体" w:cs="Times New Roman"/>
                <w:color w:val="000000"/>
                <w:sz w:val="18"/>
                <w:szCs w:val="18"/>
                <w:lang w:bidi="ar"/>
              </w:rPr>
              <w:t>5</w:t>
            </w:r>
          </w:p>
        </w:tc>
        <w:tc>
          <w:tcPr>
            <w:tcW w:w="4820" w:type="dxa"/>
            <w:gridSpan w:val="2"/>
            <w:vAlign w:val="center"/>
          </w:tcPr>
          <w:p w:rsidR="007C414F" w:rsidRPr="0034112B" w:rsidRDefault="007C414F" w:rsidP="007C414F">
            <w:pPr>
              <w:pStyle w:val="a9"/>
              <w:widowControl w:val="0"/>
              <w:adjustRightInd w:val="0"/>
              <w:spacing w:line="280" w:lineRule="exact"/>
              <w:jc w:val="both"/>
              <w:outlineLvl w:val="1"/>
              <w:rPr>
                <w:rFonts w:eastAsia="宋体" w:cs="Times New Roman"/>
                <w:color w:val="000000"/>
                <w:sz w:val="18"/>
                <w:szCs w:val="18"/>
              </w:rPr>
            </w:pPr>
            <w:r w:rsidRPr="0034112B">
              <w:rPr>
                <w:rFonts w:eastAsia="宋体" w:cs="Times New Roman"/>
                <w:color w:val="000000"/>
                <w:sz w:val="18"/>
                <w:szCs w:val="18"/>
              </w:rPr>
              <w:t>基于编码微球的筛选方法</w:t>
            </w:r>
            <w:r w:rsidRPr="0034112B">
              <w:rPr>
                <w:rFonts w:eastAsia="宋体" w:cs="Times New Roman"/>
                <w:color w:val="000000"/>
                <w:sz w:val="18"/>
                <w:szCs w:val="18"/>
              </w:rPr>
              <w:t>/</w:t>
            </w:r>
            <w:r w:rsidRPr="0034112B">
              <w:rPr>
                <w:rFonts w:eastAsia="宋体" w:cs="Times New Roman"/>
                <w:color w:val="000000"/>
                <w:sz w:val="18"/>
                <w:szCs w:val="18"/>
              </w:rPr>
              <w:t>分析化学</w:t>
            </w:r>
            <w:r w:rsidRPr="0034112B">
              <w:rPr>
                <w:rFonts w:eastAsia="宋体" w:cs="Times New Roman"/>
                <w:color w:val="000000"/>
                <w:sz w:val="18"/>
                <w:szCs w:val="18"/>
              </w:rPr>
              <w:t>/</w:t>
            </w:r>
            <w:r w:rsidRPr="0034112B">
              <w:rPr>
                <w:rFonts w:eastAsia="宋体" w:cs="Times New Roman"/>
                <w:color w:val="000000"/>
                <w:sz w:val="18"/>
                <w:szCs w:val="18"/>
              </w:rPr>
              <w:t>黄振立，王海桥，曹元成，刘烈雄，</w:t>
            </w:r>
            <w:proofErr w:type="gramStart"/>
            <w:r w:rsidRPr="0034112B">
              <w:rPr>
                <w:rFonts w:eastAsia="宋体" w:cs="Times New Roman"/>
                <w:color w:val="000000"/>
                <w:sz w:val="18"/>
                <w:szCs w:val="18"/>
              </w:rPr>
              <w:t>赵元弟</w:t>
            </w:r>
            <w:proofErr w:type="gramEnd"/>
          </w:p>
        </w:tc>
        <w:tc>
          <w:tcPr>
            <w:tcW w:w="1842" w:type="dxa"/>
            <w:vAlign w:val="center"/>
          </w:tcPr>
          <w:p w:rsidR="007C414F" w:rsidRPr="007C414F" w:rsidRDefault="007C414F" w:rsidP="007C414F">
            <w:pPr>
              <w:pStyle w:val="a9"/>
              <w:widowControl w:val="0"/>
              <w:adjustRightInd w:val="0"/>
              <w:spacing w:line="240" w:lineRule="exact"/>
              <w:jc w:val="center"/>
              <w:outlineLvl w:val="1"/>
              <w:rPr>
                <w:rFonts w:eastAsia="宋体" w:cs="Times New Roman"/>
                <w:color w:val="000000"/>
                <w:sz w:val="18"/>
                <w:szCs w:val="18"/>
              </w:rPr>
            </w:pPr>
            <w:r w:rsidRPr="007C414F">
              <w:rPr>
                <w:rFonts w:eastAsia="宋体" w:cs="Times New Roman"/>
                <w:color w:val="000000"/>
                <w:sz w:val="18"/>
                <w:szCs w:val="18"/>
              </w:rPr>
              <w:t>2006, 34(6): 879-883</w:t>
            </w:r>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2006-6-30</w:t>
            </w:r>
          </w:p>
        </w:tc>
        <w:tc>
          <w:tcPr>
            <w:tcW w:w="1417"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proofErr w:type="gramStart"/>
            <w:r w:rsidRPr="0034112B">
              <w:rPr>
                <w:rFonts w:eastAsia="宋体" w:cs="Times New Roman"/>
                <w:color w:val="000000"/>
                <w:sz w:val="18"/>
                <w:szCs w:val="18"/>
              </w:rPr>
              <w:t>赵元弟</w:t>
            </w:r>
            <w:proofErr w:type="gramEnd"/>
          </w:p>
        </w:tc>
        <w:tc>
          <w:tcPr>
            <w:tcW w:w="1418"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黄振立</w:t>
            </w:r>
          </w:p>
        </w:tc>
        <w:tc>
          <w:tcPr>
            <w:tcW w:w="1912" w:type="dxa"/>
            <w:vAlign w:val="center"/>
          </w:tcPr>
          <w:p w:rsidR="007C414F" w:rsidRPr="0034112B" w:rsidRDefault="007C414F" w:rsidP="007C414F">
            <w:pPr>
              <w:pStyle w:val="a9"/>
              <w:widowControl w:val="0"/>
              <w:adjustRightInd w:val="0"/>
              <w:spacing w:line="280" w:lineRule="exact"/>
              <w:jc w:val="center"/>
              <w:outlineLvl w:val="1"/>
              <w:rPr>
                <w:rFonts w:eastAsia="宋体" w:cs="Times New Roman"/>
                <w:color w:val="000000"/>
                <w:sz w:val="18"/>
                <w:szCs w:val="18"/>
              </w:rPr>
            </w:pPr>
            <w:r w:rsidRPr="0034112B">
              <w:rPr>
                <w:rFonts w:eastAsia="宋体" w:cs="Times New Roman"/>
                <w:color w:val="000000"/>
                <w:sz w:val="18"/>
                <w:szCs w:val="18"/>
              </w:rPr>
              <w:t>王海桥，曹元成，刘烈雄</w:t>
            </w:r>
          </w:p>
        </w:tc>
      </w:tr>
    </w:tbl>
    <w:p w:rsidR="000B5F99" w:rsidRPr="0034112B" w:rsidRDefault="000B5F99">
      <w:pPr>
        <w:spacing w:line="20" w:lineRule="atLeast"/>
        <w:rPr>
          <w:rFonts w:cs="Times New Roman"/>
          <w:b/>
          <w:sz w:val="21"/>
          <w:szCs w:val="21"/>
        </w:rPr>
      </w:pPr>
    </w:p>
    <w:sectPr w:rsidR="000B5F99" w:rsidRPr="0034112B">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57" w:footer="5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8D7" w:rsidRDefault="002C28D7">
      <w:pPr>
        <w:spacing w:line="240" w:lineRule="auto"/>
      </w:pPr>
      <w:r>
        <w:separator/>
      </w:r>
    </w:p>
  </w:endnote>
  <w:endnote w:type="continuationSeparator" w:id="0">
    <w:p w:rsidR="002C28D7" w:rsidRDefault="002C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99" w:rsidRDefault="000B5F9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99" w:rsidRDefault="000B5F9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99" w:rsidRDefault="000B5F9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8D7" w:rsidRDefault="002C28D7">
      <w:pPr>
        <w:spacing w:line="240" w:lineRule="auto"/>
      </w:pPr>
      <w:r>
        <w:separator/>
      </w:r>
    </w:p>
  </w:footnote>
  <w:footnote w:type="continuationSeparator" w:id="0">
    <w:p w:rsidR="002C28D7" w:rsidRDefault="002C2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99" w:rsidRDefault="000B5F99">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99" w:rsidRDefault="000B5F99">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99" w:rsidRDefault="000B5F99">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91"/>
    <w:rsid w:val="000A3B52"/>
    <w:rsid w:val="000B5F99"/>
    <w:rsid w:val="000C7F6B"/>
    <w:rsid w:val="000D7910"/>
    <w:rsid w:val="000E02B0"/>
    <w:rsid w:val="001140EF"/>
    <w:rsid w:val="00124973"/>
    <w:rsid w:val="00164C2F"/>
    <w:rsid w:val="0017059E"/>
    <w:rsid w:val="001B472D"/>
    <w:rsid w:val="001C156A"/>
    <w:rsid w:val="00223840"/>
    <w:rsid w:val="00276FCD"/>
    <w:rsid w:val="00287332"/>
    <w:rsid w:val="002C28D7"/>
    <w:rsid w:val="002F1434"/>
    <w:rsid w:val="003323D6"/>
    <w:rsid w:val="00337B72"/>
    <w:rsid w:val="0034112B"/>
    <w:rsid w:val="00365D3F"/>
    <w:rsid w:val="003A61F4"/>
    <w:rsid w:val="003B6016"/>
    <w:rsid w:val="00421DF8"/>
    <w:rsid w:val="00424ECE"/>
    <w:rsid w:val="00454D87"/>
    <w:rsid w:val="004C566A"/>
    <w:rsid w:val="004D1208"/>
    <w:rsid w:val="004E63AE"/>
    <w:rsid w:val="00583069"/>
    <w:rsid w:val="00587D24"/>
    <w:rsid w:val="00636398"/>
    <w:rsid w:val="00646ECD"/>
    <w:rsid w:val="007042C0"/>
    <w:rsid w:val="00720127"/>
    <w:rsid w:val="007321E7"/>
    <w:rsid w:val="00743FE0"/>
    <w:rsid w:val="007462CD"/>
    <w:rsid w:val="00762BD5"/>
    <w:rsid w:val="007C414F"/>
    <w:rsid w:val="00904D6C"/>
    <w:rsid w:val="00904DAD"/>
    <w:rsid w:val="00953187"/>
    <w:rsid w:val="00961E21"/>
    <w:rsid w:val="009A0F52"/>
    <w:rsid w:val="009D3FAC"/>
    <w:rsid w:val="009F08CF"/>
    <w:rsid w:val="009F550B"/>
    <w:rsid w:val="00A27B58"/>
    <w:rsid w:val="00A64BC1"/>
    <w:rsid w:val="00A67DD6"/>
    <w:rsid w:val="00A721D4"/>
    <w:rsid w:val="00AB0DA4"/>
    <w:rsid w:val="00AC1F0F"/>
    <w:rsid w:val="00B23772"/>
    <w:rsid w:val="00B84FA2"/>
    <w:rsid w:val="00BF39D0"/>
    <w:rsid w:val="00C12971"/>
    <w:rsid w:val="00C73532"/>
    <w:rsid w:val="00CA661D"/>
    <w:rsid w:val="00CC1191"/>
    <w:rsid w:val="00D1337D"/>
    <w:rsid w:val="00E02738"/>
    <w:rsid w:val="00E939F0"/>
    <w:rsid w:val="00F550B5"/>
    <w:rsid w:val="00FB1A43"/>
    <w:rsid w:val="00FE1054"/>
    <w:rsid w:val="00FF0C1A"/>
    <w:rsid w:val="08C3407B"/>
    <w:rsid w:val="113035A1"/>
    <w:rsid w:val="16C9354B"/>
    <w:rsid w:val="19114F77"/>
    <w:rsid w:val="1D536E88"/>
    <w:rsid w:val="20F222CC"/>
    <w:rsid w:val="22B75A3C"/>
    <w:rsid w:val="2DCF3029"/>
    <w:rsid w:val="35033AC5"/>
    <w:rsid w:val="36131560"/>
    <w:rsid w:val="3FEC7392"/>
    <w:rsid w:val="42582E81"/>
    <w:rsid w:val="494644B1"/>
    <w:rsid w:val="57AF48B9"/>
    <w:rsid w:val="61996DBC"/>
    <w:rsid w:val="6509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628464-1C6F-4E19-9EA1-09D2D58D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pPr>
    <w:rPr>
      <w:rFonts w:ascii="Times New Roman" w:eastAsia="仿宋_GB2312" w:hAnsi="Times New Roman"/>
      <w:kern w:val="2"/>
      <w:sz w:val="32"/>
      <w:szCs w:val="22"/>
    </w:rPr>
  </w:style>
  <w:style w:type="paragraph" w:styleId="1">
    <w:name w:val="heading 1"/>
    <w:basedOn w:val="a"/>
    <w:next w:val="a"/>
    <w:link w:val="10"/>
    <w:uiPriority w:val="9"/>
    <w:qFormat/>
    <w:pPr>
      <w:keepNext/>
      <w:keepLines/>
      <w:jc w:val="center"/>
      <w:outlineLvl w:val="0"/>
    </w:pPr>
    <w:rPr>
      <w:rFonts w:eastAsia="方正小标宋简体"/>
      <w:bCs/>
      <w:kern w:val="44"/>
      <w:sz w:val="44"/>
      <w:szCs w:val="44"/>
    </w:rPr>
  </w:style>
  <w:style w:type="paragraph" w:styleId="2">
    <w:name w:val="heading 2"/>
    <w:basedOn w:val="a"/>
    <w:next w:val="a"/>
    <w:link w:val="20"/>
    <w:uiPriority w:val="9"/>
    <w:unhideWhenUsed/>
    <w:qFormat/>
    <w:pPr>
      <w:keepNext/>
      <w:keepLines/>
      <w:ind w:firstLine="641"/>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pPr>
      <w:widowControl w:val="0"/>
      <w:spacing w:line="360" w:lineRule="auto"/>
      <w:ind w:firstLineChars="200" w:firstLine="480"/>
      <w:jc w:val="both"/>
    </w:pPr>
    <w:rPr>
      <w:rFonts w:ascii="仿宋_GB2312" w:eastAsia="宋体" w:cs="Times New Roman" w:hint="eastAsia"/>
      <w:sz w:val="24"/>
      <w:szCs w:val="20"/>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pPr>
    <w:rPr>
      <w:sz w:val="18"/>
      <w:szCs w:val="18"/>
    </w:rPr>
  </w:style>
  <w:style w:type="paragraph" w:styleId="a9">
    <w:name w:val="Normal (Web)"/>
    <w:basedOn w:val="a"/>
    <w:uiPriority w:val="99"/>
    <w:unhideWhenUsed/>
    <w:qFormat/>
    <w:rPr>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rPr>
      <w:rFonts w:eastAsia="方正小标宋简体"/>
      <w:bCs/>
      <w:kern w:val="44"/>
      <w:sz w:val="44"/>
      <w:szCs w:val="44"/>
    </w:rPr>
  </w:style>
  <w:style w:type="character" w:customStyle="1" w:styleId="20">
    <w:name w:val="标题 2 字符"/>
    <w:basedOn w:val="a0"/>
    <w:link w:val="2"/>
    <w:uiPriority w:val="9"/>
    <w:rPr>
      <w:rFonts w:asciiTheme="majorHAnsi" w:eastAsia="黑体" w:hAnsiTheme="majorHAnsi" w:cstheme="majorBidi"/>
      <w:bCs/>
      <w:szCs w:val="32"/>
    </w:rPr>
  </w:style>
  <w:style w:type="character" w:customStyle="1" w:styleId="a4">
    <w:name w:val="纯文本 字符"/>
    <w:basedOn w:val="a0"/>
    <w:link w:val="a3"/>
    <w:rPr>
      <w:rFonts w:ascii="仿宋_GB2312" w:eastAsia="仿宋_GB2312" w:cs="仿宋_GB2312" w:hint="eastAsi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419</Words>
  <Characters>2389</Characters>
  <Application>Microsoft Office Word</Application>
  <DocSecurity>0</DocSecurity>
  <Lines>19</Lines>
  <Paragraphs>5</Paragraphs>
  <ScaleCrop>false</ScaleCrop>
  <Company>Microsoft</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zhaoyuandi</cp:lastModifiedBy>
  <cp:revision>12</cp:revision>
  <cp:lastPrinted>2019-12-03T02:10:00Z</cp:lastPrinted>
  <dcterms:created xsi:type="dcterms:W3CDTF">2021-06-14T08:45:00Z</dcterms:created>
  <dcterms:modified xsi:type="dcterms:W3CDTF">2021-06-15T01:55:00Z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A3A854D827C449EF910F307ACEF19B15</vt:lpwstr>
  </property>
</Properties>
</file>