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E6" w:rsidRPr="00512A74" w:rsidRDefault="00565003" w:rsidP="00717932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2021年度江苏省科学技术奖拟提名项目</w:t>
      </w:r>
      <w:r w:rsidR="00717932" w:rsidRPr="00512A74">
        <w:rPr>
          <w:rFonts w:ascii="微软雅黑" w:eastAsia="微软雅黑" w:hAnsi="微软雅黑" w:hint="eastAsia"/>
          <w:sz w:val="32"/>
          <w:szCs w:val="32"/>
        </w:rPr>
        <w:t>公示内容</w:t>
      </w:r>
    </w:p>
    <w:p w:rsidR="00A92682" w:rsidRPr="00A92682" w:rsidRDefault="00A92682" w:rsidP="00DD40B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提名者：</w:t>
      </w:r>
      <w:r w:rsidRPr="00A92682">
        <w:rPr>
          <w:rFonts w:ascii="Times New Roman" w:eastAsia="宋体" w:hAnsi="Times New Roman" w:hint="eastAsia"/>
          <w:szCs w:val="21"/>
        </w:rPr>
        <w:t>江苏省教育厅</w:t>
      </w:r>
    </w:p>
    <w:p w:rsidR="00DD40BD" w:rsidRPr="00512A74" w:rsidRDefault="00DD40BD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hint="eastAsia"/>
          <w:szCs w:val="21"/>
        </w:rPr>
        <w:t>项目名称：</w:t>
      </w:r>
      <w:r w:rsidR="00A92682" w:rsidRPr="00A92682">
        <w:rPr>
          <w:rFonts w:ascii="Times New Roman" w:eastAsia="宋体" w:hAnsi="Times New Roman" w:hint="eastAsia"/>
          <w:szCs w:val="21"/>
        </w:rPr>
        <w:t>危险化学品重大火灾爆炸事故链风险防控与应急关键技术及装备</w:t>
      </w:r>
    </w:p>
    <w:p w:rsidR="0056491C" w:rsidRDefault="00DD40BD" w:rsidP="00DD40BD">
      <w:pPr>
        <w:rPr>
          <w:rFonts w:eastAsia="宋体"/>
          <w:szCs w:val="21"/>
        </w:rPr>
      </w:pPr>
      <w:r w:rsidRPr="00512A74">
        <w:rPr>
          <w:rFonts w:ascii="微软雅黑" w:eastAsia="微软雅黑" w:hAnsi="微软雅黑" w:hint="eastAsia"/>
          <w:szCs w:val="21"/>
        </w:rPr>
        <w:t>完 成 人：</w:t>
      </w:r>
      <w:r w:rsidR="00A92682" w:rsidRPr="00970930">
        <w:rPr>
          <w:rFonts w:eastAsia="宋体" w:hint="eastAsia"/>
          <w:szCs w:val="21"/>
        </w:rPr>
        <w:t>蒋军成，潘旭海，张明广，王如君</w:t>
      </w:r>
      <w:r w:rsidR="00A92682">
        <w:rPr>
          <w:rFonts w:eastAsia="宋体" w:hint="eastAsia"/>
          <w:szCs w:val="21"/>
        </w:rPr>
        <w:t>，</w:t>
      </w:r>
      <w:r w:rsidR="00A92682" w:rsidRPr="00970930">
        <w:rPr>
          <w:rFonts w:eastAsia="宋体" w:hint="eastAsia"/>
          <w:szCs w:val="21"/>
        </w:rPr>
        <w:t>邢志祥，周魁斌，潘勇，华敏，王三明，王静虹</w:t>
      </w:r>
    </w:p>
    <w:p w:rsidR="00DD40BD" w:rsidRPr="00512A74" w:rsidRDefault="00DD40BD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hint="eastAsia"/>
          <w:szCs w:val="21"/>
        </w:rPr>
        <w:t>完成单位：</w:t>
      </w:r>
      <w:r w:rsidRPr="00512A74">
        <w:rPr>
          <w:rFonts w:ascii="Times New Roman" w:eastAsia="宋体" w:hAnsi="Times New Roman" w:hint="eastAsia"/>
          <w:szCs w:val="21"/>
        </w:rPr>
        <w:t>南京工业大学、</w:t>
      </w:r>
      <w:r w:rsidR="00A92682" w:rsidRPr="00512A74">
        <w:rPr>
          <w:rFonts w:ascii="Times New Roman" w:eastAsia="宋体" w:hAnsi="Times New Roman" w:hint="eastAsia"/>
          <w:szCs w:val="21"/>
        </w:rPr>
        <w:t>常州大学</w:t>
      </w:r>
      <w:r w:rsidR="00A92682">
        <w:rPr>
          <w:rFonts w:ascii="Times New Roman" w:eastAsia="宋体" w:hAnsi="Times New Roman" w:hint="eastAsia"/>
          <w:szCs w:val="21"/>
        </w:rPr>
        <w:t>、</w:t>
      </w:r>
      <w:r w:rsidR="00A92682" w:rsidRPr="00970930">
        <w:rPr>
          <w:rFonts w:eastAsia="宋体" w:hint="eastAsia"/>
          <w:szCs w:val="21"/>
        </w:rPr>
        <w:t>中国安全生产科学研究院</w:t>
      </w:r>
      <w:r w:rsidR="00A92682">
        <w:rPr>
          <w:rFonts w:eastAsia="宋体" w:hint="eastAsia"/>
          <w:szCs w:val="21"/>
        </w:rPr>
        <w:t>、</w:t>
      </w:r>
      <w:r w:rsidRPr="00512A74">
        <w:rPr>
          <w:rFonts w:ascii="Times New Roman" w:eastAsia="宋体" w:hAnsi="Times New Roman" w:hint="eastAsia"/>
          <w:szCs w:val="21"/>
        </w:rPr>
        <w:t>南京安元科技有限公司</w:t>
      </w:r>
    </w:p>
    <w:p w:rsidR="00304341" w:rsidRPr="00512A74" w:rsidRDefault="00304341" w:rsidP="00AB5BE1">
      <w:pPr>
        <w:ind w:firstLineChars="200" w:firstLine="420"/>
        <w:sectPr w:rsidR="00304341" w:rsidRPr="00512A74" w:rsidSect="00B272B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717932" w:rsidRPr="00512A74" w:rsidRDefault="00304341" w:rsidP="00304341">
      <w:pPr>
        <w:jc w:val="center"/>
        <w:rPr>
          <w:rFonts w:ascii="微软雅黑" w:eastAsia="微软雅黑" w:hAnsi="微软雅黑"/>
          <w:szCs w:val="21"/>
        </w:rPr>
      </w:pPr>
      <w:r w:rsidRPr="00512A74">
        <w:rPr>
          <w:rFonts w:ascii="微软雅黑" w:eastAsia="微软雅黑" w:hAnsi="微软雅黑" w:hint="eastAsia"/>
          <w:szCs w:val="21"/>
        </w:rPr>
        <w:lastRenderedPageBreak/>
        <w:t>主要知识产权目录（不超过10件）</w:t>
      </w:r>
    </w:p>
    <w:p w:rsidR="00304341" w:rsidRPr="00512A74" w:rsidRDefault="00304341" w:rsidP="00304341">
      <w:pPr>
        <w:wordWrap w:val="0"/>
        <w:jc w:val="right"/>
        <w:rPr>
          <w:rFonts w:ascii="微软雅黑" w:eastAsia="微软雅黑" w:hAnsi="微软雅黑"/>
          <w:sz w:val="32"/>
          <w:szCs w:val="32"/>
        </w:rPr>
      </w:pPr>
    </w:p>
    <w:tbl>
      <w:tblPr>
        <w:tblW w:w="5000" w:type="pct"/>
        <w:jc w:val="center"/>
        <w:tblLook w:val="01E0"/>
      </w:tblPr>
      <w:tblGrid>
        <w:gridCol w:w="558"/>
        <w:gridCol w:w="1044"/>
        <w:gridCol w:w="3144"/>
        <w:gridCol w:w="1136"/>
        <w:gridCol w:w="1896"/>
        <w:gridCol w:w="1419"/>
        <w:gridCol w:w="1085"/>
        <w:gridCol w:w="1535"/>
        <w:gridCol w:w="2969"/>
      </w:tblGrid>
      <w:tr w:rsidR="00512A74" w:rsidRPr="00512A74" w:rsidTr="00B44A63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序号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知识产权类别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知识产权具体名称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国家</w:t>
            </w:r>
          </w:p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（地区）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授权号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授权日期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证书</w:t>
            </w:r>
          </w:p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编号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权利人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63" w:rsidRPr="00512A74" w:rsidRDefault="00B44A63" w:rsidP="00FE4CF3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12A74">
              <w:rPr>
                <w:rFonts w:eastAsia="宋体"/>
                <w:szCs w:val="21"/>
              </w:rPr>
              <w:t>发明人</w:t>
            </w:r>
          </w:p>
        </w:tc>
      </w:tr>
      <w:tr w:rsidR="000F1AEC" w:rsidRPr="00512A74" w:rsidTr="004F4FFF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82045">
              <w:rPr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基于支持向量机的有机混合物燃爆特性预测方法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ZL201210038882.1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2014.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8.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1455526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蒋军成、潘勇、倪磊、崔益虎、李国梁、张尹炎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6491C" w:rsidRDefault="000F1AEC" w:rsidP="000F1AEC">
            <w:pPr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一种确定多元混合气体爆炸极限的方法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ZL201110437191.4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2014.11.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1511136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蒋军成、潘勇、李国梁、崔益虎、倪磊、张尹炎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一种确定自反应性化学物质热危险性的方法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ZL201210441367.8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2015.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6.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1685956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蒋军成、潘勇、成杰、张尹炎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E031CD">
              <w:rPr>
                <w:rFonts w:eastAsia="宋体" w:hint="eastAsia"/>
                <w:color w:val="000000" w:themeColor="text1"/>
                <w:szCs w:val="21"/>
              </w:rPr>
              <w:t>结合</w:t>
            </w:r>
            <w:r w:rsidRPr="00E031CD">
              <w:rPr>
                <w:rFonts w:eastAsia="宋体" w:hint="eastAsia"/>
                <w:color w:val="000000" w:themeColor="text1"/>
                <w:szCs w:val="21"/>
              </w:rPr>
              <w:t>B</w:t>
            </w:r>
            <w:r w:rsidRPr="00E031CD">
              <w:rPr>
                <w:rFonts w:eastAsia="宋体"/>
                <w:color w:val="000000" w:themeColor="text1"/>
                <w:szCs w:val="21"/>
              </w:rPr>
              <w:t>P</w:t>
            </w:r>
            <w:r w:rsidRPr="00E031CD">
              <w:rPr>
                <w:rFonts w:eastAsia="宋体" w:hint="eastAsia"/>
                <w:color w:val="000000" w:themeColor="text1"/>
                <w:szCs w:val="21"/>
              </w:rPr>
              <w:t>神经网络与二参数威布尔分布的故障率预测方法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Z</w:t>
            </w:r>
            <w:r>
              <w:rPr>
                <w:rFonts w:eastAsia="宋体"/>
                <w:szCs w:val="21"/>
              </w:rPr>
              <w:t>L201610445959.5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016.06.20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3</w:t>
            </w:r>
            <w:r>
              <w:rPr>
                <w:rFonts w:eastAsia="宋体"/>
                <w:szCs w:val="21"/>
              </w:rPr>
              <w:t>233479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王静虹、李晨阳、蒋军成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自热物质热反应测试系统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ZL201410043576.6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2017.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3.22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2423575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蒋军成、窦站、赵声萍、毛光斌、赵东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一种水幕洗消泄漏氨气效果的测试系统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ZL201510664280.0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2017.</w:t>
            </w:r>
            <w:r>
              <w:rPr>
                <w:rFonts w:eastAsia="宋体"/>
                <w:color w:val="000000" w:themeColor="text1"/>
                <w:szCs w:val="21"/>
              </w:rPr>
              <w:t>0</w:t>
            </w:r>
            <w:r w:rsidRPr="00FA3E79">
              <w:rPr>
                <w:rFonts w:eastAsia="宋体" w:hint="eastAsia"/>
                <w:color w:val="000000" w:themeColor="text1"/>
                <w:szCs w:val="21"/>
              </w:rPr>
              <w:t>5.</w:t>
            </w:r>
            <w:r>
              <w:rPr>
                <w:rFonts w:eastAsia="宋体"/>
                <w:color w:val="000000" w:themeColor="text1"/>
                <w:szCs w:val="21"/>
              </w:rPr>
              <w:t>0</w:t>
            </w:r>
            <w:r w:rsidRPr="00FA3E79">
              <w:rPr>
                <w:rFonts w:eastAsia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2471673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潘旭海、郭秀霞、华敏、张娟、蒋军成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一种城市燃气管道不开挖泄漏检测定位方法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ZL201</w:t>
            </w:r>
            <w:r>
              <w:rPr>
                <w:rFonts w:eastAsia="宋体"/>
                <w:szCs w:val="21"/>
              </w:rPr>
              <w:t>510337475.4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018.01.02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2762184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常州大学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512A74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郝永梅、徐明、邢志祥、邵辉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553A69">
              <w:rPr>
                <w:rFonts w:eastAsia="宋体" w:hint="eastAsia"/>
                <w:color w:val="000000" w:themeColor="text1"/>
                <w:szCs w:val="21"/>
              </w:rPr>
              <w:t>油气管道三维显示方法及系统和地理信息系统及设备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/>
                <w:color w:val="000000" w:themeColor="text1"/>
                <w:szCs w:val="21"/>
              </w:rPr>
              <w:t>ZL201710706436.6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2</w:t>
            </w:r>
            <w:r w:rsidRPr="00FA3E79">
              <w:rPr>
                <w:rFonts w:eastAsia="宋体"/>
                <w:color w:val="000000" w:themeColor="text1"/>
                <w:szCs w:val="21"/>
              </w:rPr>
              <w:t>018.</w:t>
            </w:r>
            <w:r>
              <w:rPr>
                <w:rFonts w:eastAsia="宋体"/>
                <w:color w:val="000000" w:themeColor="text1"/>
                <w:szCs w:val="21"/>
              </w:rPr>
              <w:t>0</w:t>
            </w:r>
            <w:r w:rsidRPr="00FA3E79">
              <w:rPr>
                <w:rFonts w:eastAsia="宋体"/>
                <w:color w:val="000000" w:themeColor="text1"/>
                <w:szCs w:val="21"/>
              </w:rPr>
              <w:t>7.17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3</w:t>
            </w:r>
            <w:r w:rsidRPr="00FA3E79">
              <w:rPr>
                <w:rFonts w:eastAsia="宋体"/>
                <w:color w:val="000000" w:themeColor="text1"/>
                <w:szCs w:val="21"/>
              </w:rPr>
              <w:t>001248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中国安全生产科学科学院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FA3E79">
              <w:rPr>
                <w:rFonts w:eastAsia="宋体" w:hint="eastAsia"/>
                <w:color w:val="000000" w:themeColor="text1"/>
                <w:szCs w:val="21"/>
              </w:rPr>
              <w:t>张圣柱、王如君、多英全、曹旭、师立晨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授权发明专利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一种</w:t>
            </w:r>
            <w:r w:rsidRPr="007F2D67">
              <w:rPr>
                <w:rFonts w:eastAsia="宋体" w:hint="eastAsia"/>
                <w:szCs w:val="21"/>
              </w:rPr>
              <w:t>LNG</w:t>
            </w:r>
            <w:r w:rsidRPr="007F2D67">
              <w:rPr>
                <w:rFonts w:eastAsia="宋体" w:hint="eastAsia"/>
                <w:szCs w:val="21"/>
              </w:rPr>
              <w:t>蒸发速率的测量系统及计算方法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ZL201510844009.5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2018.</w:t>
            </w:r>
            <w:r>
              <w:rPr>
                <w:rFonts w:eastAsia="宋体"/>
                <w:szCs w:val="21"/>
              </w:rPr>
              <w:t>0</w:t>
            </w:r>
            <w:r w:rsidRPr="007F2D67">
              <w:rPr>
                <w:rFonts w:eastAsia="宋体" w:hint="eastAsia"/>
                <w:szCs w:val="21"/>
              </w:rPr>
              <w:t>7.27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3011537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南京工业大学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 w:hint="eastAsia"/>
                <w:szCs w:val="21"/>
              </w:rPr>
              <w:t>潘旭海、华敏、叶从亮、贺宝龙、杨倩、蒋军成</w:t>
            </w:r>
          </w:p>
        </w:tc>
      </w:tr>
      <w:tr w:rsidR="000F1AEC" w:rsidRPr="00512A74" w:rsidTr="0035513D">
        <w:trPr>
          <w:trHeight w:val="72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EC" w:rsidRPr="00882045" w:rsidRDefault="000F1AEC" w:rsidP="000F1AE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实用新型专利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安全生产在线监测监控预警系统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7F2D67">
              <w:rPr>
                <w:rFonts w:eastAsia="宋体"/>
                <w:szCs w:val="21"/>
              </w:rPr>
              <w:t>ZL201</w:t>
            </w:r>
            <w:r>
              <w:rPr>
                <w:rFonts w:eastAsia="宋体"/>
                <w:szCs w:val="21"/>
              </w:rPr>
              <w:t>620202876.9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016.08.03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5</w:t>
            </w:r>
            <w:r>
              <w:rPr>
                <w:rFonts w:eastAsia="宋体"/>
                <w:szCs w:val="21"/>
              </w:rPr>
              <w:t>388061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南京安元科技有限公司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EC" w:rsidRPr="007F2D67" w:rsidRDefault="000F1AEC" w:rsidP="000F1AEC"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王三明</w:t>
            </w:r>
          </w:p>
        </w:tc>
      </w:tr>
    </w:tbl>
    <w:p w:rsidR="00B44A63" w:rsidRPr="00512A74" w:rsidRDefault="00B44A63" w:rsidP="00457971"/>
    <w:p w:rsidR="00304341" w:rsidRPr="00512A74" w:rsidRDefault="00304341" w:rsidP="00304341">
      <w:pPr>
        <w:jc w:val="center"/>
        <w:rPr>
          <w:rFonts w:ascii="微软雅黑" w:eastAsia="微软雅黑" w:hAnsi="微软雅黑"/>
          <w:szCs w:val="21"/>
        </w:rPr>
      </w:pPr>
      <w:r w:rsidRPr="00512A74">
        <w:rPr>
          <w:rFonts w:ascii="微软雅黑" w:eastAsia="微软雅黑" w:hAnsi="微软雅黑" w:hint="eastAsia"/>
          <w:szCs w:val="21"/>
        </w:rPr>
        <w:lastRenderedPageBreak/>
        <w:t>代表性论文论著目录</w:t>
      </w:r>
    </w:p>
    <w:p w:rsidR="00304341" w:rsidRPr="00512A74" w:rsidRDefault="00304341" w:rsidP="00304341">
      <w:pPr>
        <w:wordWrap w:val="0"/>
        <w:jc w:val="right"/>
        <w:rPr>
          <w:rFonts w:ascii="微软雅黑" w:eastAsia="微软雅黑" w:hAnsi="微软雅黑"/>
          <w:sz w:val="32"/>
          <w:szCs w:val="32"/>
        </w:rPr>
      </w:pPr>
    </w:p>
    <w:tbl>
      <w:tblPr>
        <w:tblW w:w="12931" w:type="dxa"/>
        <w:jc w:val="center"/>
        <w:tblLook w:val="01E0"/>
      </w:tblPr>
      <w:tblGrid>
        <w:gridCol w:w="562"/>
        <w:gridCol w:w="4253"/>
        <w:gridCol w:w="1559"/>
        <w:gridCol w:w="1276"/>
        <w:gridCol w:w="1134"/>
        <w:gridCol w:w="1134"/>
        <w:gridCol w:w="850"/>
        <w:gridCol w:w="1423"/>
        <w:gridCol w:w="740"/>
      </w:tblGrid>
      <w:tr w:rsidR="00A92682" w:rsidRPr="00A92682" w:rsidTr="00A92682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论文论著名称</w:t>
            </w:r>
          </w:p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刊名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作者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年卷页码（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XX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页）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发表时间</w:t>
            </w:r>
          </w:p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（年月日）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通讯作者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第一作者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他引总次数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检索数据库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是否国内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期刊</w:t>
            </w:r>
          </w:p>
        </w:tc>
      </w:tr>
      <w:tr w:rsidR="00A92682" w:rsidRPr="00A92682" w:rsidTr="00A92682">
        <w:trPr>
          <w:trHeight w:val="10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Cs w:val="21"/>
              </w:rPr>
              <w:t>An improved probit method for assessment of domino effect to chemical process equipment caused by overpressure</w:t>
            </w:r>
            <w:r w:rsidRPr="00A92682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  <w:t>/Journal of Hazardous Materials/Zhang Mingguang, Jiang Juncheng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2008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158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280-286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008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0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月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0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张明广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张明广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S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否</w:t>
            </w:r>
          </w:p>
        </w:tc>
      </w:tr>
      <w:tr w:rsidR="00A92682" w:rsidRPr="00A92682" w:rsidTr="00A92682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color w:val="000000" w:themeColor="text1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  <w:t>Parametric approach of the domino effect for structural fragments/Journal of Loss Prevention in the Process Industries/Sun Dongliang, Jiang Juncheng, Zhang Mingguang, Wang Zhirong, Huang Guangtuan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2012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25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114-126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月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蒋军成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孙东亮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S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否</w:t>
            </w:r>
          </w:p>
        </w:tc>
      </w:tr>
      <w:tr w:rsidR="00A92682" w:rsidRPr="00A92682" w:rsidTr="00A92682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Cs w:val="21"/>
              </w:rPr>
              <w:t>Prediction of radiant heat flux from horizontal propane jet fire/Applied Thermal Engineering /Zhou Kuibin*, Liu Jiaoyan, Jiang Juncheng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106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634-639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06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月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周魁斌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周魁斌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S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CI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30"/>
                <w:szCs w:val="30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否</w:t>
            </w:r>
          </w:p>
        </w:tc>
      </w:tr>
      <w:tr w:rsidR="00A92682" w:rsidRPr="00A92682" w:rsidTr="00A92682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隔板与保护层对球罐爆炸碎片连锁破坏概率的影响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化工学报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孙东亮，蒋军成，张明广，王志荣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6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19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-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224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0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月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4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蒋军成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孙东亮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E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是</w:t>
            </w:r>
          </w:p>
        </w:tc>
      </w:tr>
      <w:tr w:rsidR="00A92682" w:rsidRPr="00A92682" w:rsidTr="00A92682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pacing w:val="-25"/>
                <w:kern w:val="0"/>
                <w:sz w:val="24"/>
                <w:szCs w:val="24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spacing w:val="-25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高压可燃气体泄漏动力学过程与喷射火热灾害分析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化工学报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/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周魁斌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 xml:space="preserve">, 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刘娇艳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 xml:space="preserve">, 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蒋军成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2018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69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卷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1276-1287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2018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年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3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月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</w:t>
            </w: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周魁斌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周魁斌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7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E</w:t>
            </w:r>
            <w:r w:rsidRPr="00A92682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I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82" w:rsidRPr="00A92682" w:rsidRDefault="00A92682" w:rsidP="00A926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9268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是</w:t>
            </w:r>
          </w:p>
        </w:tc>
      </w:tr>
    </w:tbl>
    <w:p w:rsidR="00304341" w:rsidRPr="00512A74" w:rsidRDefault="00304341" w:rsidP="00A92682">
      <w:pPr>
        <w:rPr>
          <w:rFonts w:ascii="Times New Roman" w:eastAsia="宋体" w:hAnsi="Times New Roman"/>
          <w:szCs w:val="21"/>
        </w:rPr>
      </w:pPr>
    </w:p>
    <w:sectPr w:rsidR="00304341" w:rsidRPr="00512A74" w:rsidSect="00A9268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17" w:rsidRDefault="00964117" w:rsidP="00717932">
      <w:r>
        <w:separator/>
      </w:r>
    </w:p>
  </w:endnote>
  <w:endnote w:type="continuationSeparator" w:id="1">
    <w:p w:rsidR="00964117" w:rsidRDefault="00964117" w:rsidP="0071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17" w:rsidRDefault="00964117" w:rsidP="00717932">
      <w:r>
        <w:separator/>
      </w:r>
    </w:p>
  </w:footnote>
  <w:footnote w:type="continuationSeparator" w:id="1">
    <w:p w:rsidR="00964117" w:rsidRDefault="00964117" w:rsidP="00717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836"/>
    <w:rsid w:val="00010B3F"/>
    <w:rsid w:val="0005164D"/>
    <w:rsid w:val="0006240E"/>
    <w:rsid w:val="000D7C3F"/>
    <w:rsid w:val="000F1AEC"/>
    <w:rsid w:val="002406A9"/>
    <w:rsid w:val="00255D7B"/>
    <w:rsid w:val="00300644"/>
    <w:rsid w:val="00304341"/>
    <w:rsid w:val="0031065E"/>
    <w:rsid w:val="003F0509"/>
    <w:rsid w:val="00444369"/>
    <w:rsid w:val="00457971"/>
    <w:rsid w:val="00512A74"/>
    <w:rsid w:val="0056491C"/>
    <w:rsid w:val="00564D4F"/>
    <w:rsid w:val="00565003"/>
    <w:rsid w:val="005C1580"/>
    <w:rsid w:val="005C72E6"/>
    <w:rsid w:val="006127A1"/>
    <w:rsid w:val="0061564C"/>
    <w:rsid w:val="00645528"/>
    <w:rsid w:val="00671415"/>
    <w:rsid w:val="00717932"/>
    <w:rsid w:val="008C3271"/>
    <w:rsid w:val="0090108F"/>
    <w:rsid w:val="00964117"/>
    <w:rsid w:val="00970BDE"/>
    <w:rsid w:val="009E3AC0"/>
    <w:rsid w:val="00A22C2B"/>
    <w:rsid w:val="00A92682"/>
    <w:rsid w:val="00AB335B"/>
    <w:rsid w:val="00AB3E97"/>
    <w:rsid w:val="00AB5BE1"/>
    <w:rsid w:val="00AD3E3B"/>
    <w:rsid w:val="00AE527A"/>
    <w:rsid w:val="00B272B2"/>
    <w:rsid w:val="00B371A6"/>
    <w:rsid w:val="00B4211B"/>
    <w:rsid w:val="00B44A63"/>
    <w:rsid w:val="00BD4D0D"/>
    <w:rsid w:val="00C1068A"/>
    <w:rsid w:val="00CC14B1"/>
    <w:rsid w:val="00DA0202"/>
    <w:rsid w:val="00DD40BD"/>
    <w:rsid w:val="00DE4928"/>
    <w:rsid w:val="00DF38B2"/>
    <w:rsid w:val="00E0277F"/>
    <w:rsid w:val="00EA2BF5"/>
    <w:rsid w:val="00F27E70"/>
    <w:rsid w:val="00F50D46"/>
    <w:rsid w:val="00F52836"/>
    <w:rsid w:val="00F660E9"/>
    <w:rsid w:val="00F75A8C"/>
    <w:rsid w:val="00FA17E8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932"/>
    <w:rPr>
      <w:sz w:val="18"/>
      <w:szCs w:val="18"/>
    </w:rPr>
  </w:style>
  <w:style w:type="paragraph" w:styleId="a5">
    <w:name w:val="List Paragraph"/>
    <w:basedOn w:val="a"/>
    <w:uiPriority w:val="34"/>
    <w:qFormat/>
    <w:rsid w:val="002406A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714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14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309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kuibin(office)</dc:creator>
  <cp:lastModifiedBy>詹</cp:lastModifiedBy>
  <cp:revision>3</cp:revision>
  <cp:lastPrinted>2021-05-10T22:25:00Z</cp:lastPrinted>
  <dcterms:created xsi:type="dcterms:W3CDTF">2021-05-10T22:24:00Z</dcterms:created>
  <dcterms:modified xsi:type="dcterms:W3CDTF">2021-05-10T23:00:00Z</dcterms:modified>
</cp:coreProperties>
</file>