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ACC82"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 1</w:t>
      </w:r>
    </w:p>
    <w:p w14:paraId="27C00D9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江苏区域中心综合服务中心基本情况</w:t>
      </w:r>
    </w:p>
    <w:bookmarkEnd w:id="0"/>
    <w:p w14:paraId="07B20DEE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2024年9月14日，教育部与江苏省签署战略合作协议，共建首个全国高校区域技术转移转化中心（江苏）（以下简称江苏区域中心）。江苏区域中心的定位是服务全国高校科技成果转移转化的公共平台、是“ 多校一园” 的新型国家大学科技园。建设目标是打造全国高校科技成果转移转化“ 先行示范区”、高校科技成果转化和创新创业人才培养的“双中心”。</w:t>
      </w:r>
    </w:p>
    <w:p w14:paraId="16853453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教育部和江苏省高度重视江苏区域中心建设。教育部出台10 条专门支持举措，遴选 66 所全国高水平大学参与建设，组建了三个产业领域专家委员会，支持建设江苏科技商学院和 4 个教育部工程研究中心。江苏区域中心以南京市、苏州市为核心承载区，聚焦生物医药、信息通信、先进材料三大领域，布局建设 4 个分中心，分别是南京生物医药分中心、南京信息通信分中心、苏州先进材料分中心、苏州生物医药分中心。江苏区域中心建设以来出台了 25 项支持政策，建成了 36 个公共转化平台，对接全国高校科技成果 6119 项，落地转化 395 项，催生了 195 家企业。</w:t>
      </w:r>
    </w:p>
    <w:p w14:paraId="33817AA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江苏区域中心综合服务中心位于江苏省南京市浦口区星火路 4 号现代产业创新中心 K 栋，总建筑面积约 4200 平方米，共三层。其中，一楼为宣介区，集中推介江苏区域中心专项政策、全链条平台、一站式服务、阶段性成效等，吸引各类创新主体前来洽谈对接；二楼为服务区，提供综合办公、项目路演、对接洽谈、教学研讨等多元服务；三楼为教学区，作为江苏科技商学院集中教学场地。</w:t>
      </w:r>
    </w:p>
    <w:p w14:paraId="2C46CC19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综合服务中心有五个主要功能。一是全景展示窗口。面向社会各界，展示区域中心总体概况、运行机制、服务体系与建设成效，是系统展现三大产业领域和四个分中心政策、平台、服务的“ 总窗口” 。二是精准对接枢纽。面向全国高校，提供成果征集、需求匹配、项目孵化、落地保障全链条服务，构建科技成果高效转化应用通道。三是科创研学基地。面向科研人员与党政干部，提供创新实践现场教学，打造科技创新与成果转化教育阵地、各级党校现场教学基地。四是国际合作平台。面向全球科创主体，搭建国际产学研合作桥梁。五是人才培育摇篮。作为江苏科技商学院总部，培养培训高水平职业技术经理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04AFC"/>
    <w:rsid w:val="13E0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2026-06-24T02:43:00Z</dcterms:created>
  <dc:creator>KOALA</dc:creator>
  <cp:lastModifiedBy>KOALA</cp:lastModifiedBy>
  <dcterms:modified xsi:type="dcterms:W3CDTF">2026-06-24T02:45:47Z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6ABAEBD8DE77430FA6ECCCD2C51FD2E4_11</vt:lpwstr>
  </property>
  <property fmtid="{D5CDD505-2E9C-101B-9397-08002B2CF9AE}" pid="4" name="KSOTemplateDocerSaveRecord">
    <vt:lpwstr>eyJoZGlkIjoiZTJiZGJhZjEwMjdmMTczNTExODBiMTJmN2Q0ZjNmMTciLCJ1c2VySWQiOiIyNDY3NTQ5OTAifQ==</vt:lpwstr>
  </property>
</Properties>
</file>