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b/>
          <w:sz w:val="21"/>
          <w:szCs w:val="21"/>
        </w:rPr>
      </w:pPr>
      <w:r>
        <w:rPr>
          <w:rFonts w:hint="eastAsia" w:ascii="宋体" w:hAnsi="宋体" w:eastAsia="宋体"/>
          <w:b/>
          <w:sz w:val="21"/>
          <w:szCs w:val="21"/>
        </w:rPr>
        <w:t>一、</w:t>
      </w:r>
      <w:r>
        <w:rPr>
          <w:rFonts w:ascii="宋体" w:hAnsi="宋体" w:eastAsia="宋体"/>
          <w:b/>
          <w:sz w:val="21"/>
          <w:szCs w:val="21"/>
        </w:rPr>
        <w:t>项目名称</w:t>
      </w:r>
    </w:p>
    <w:p>
      <w:pPr>
        <w:ind w:firstLine="420"/>
        <w:rPr>
          <w:rFonts w:ascii="宋体" w:hAnsi="宋体" w:eastAsia="宋体"/>
          <w:sz w:val="21"/>
          <w:szCs w:val="21"/>
        </w:rPr>
      </w:pPr>
      <w:bookmarkStart w:id="0" w:name="_GoBack"/>
      <w:r>
        <w:rPr>
          <w:rFonts w:ascii="宋体" w:hAnsi="宋体" w:eastAsia="宋体"/>
          <w:sz w:val="21"/>
          <w:szCs w:val="21"/>
        </w:rPr>
        <w:t>面向多源异构数据的生物医学模式发现关键技术</w:t>
      </w:r>
      <w:bookmarkEnd w:id="0"/>
    </w:p>
    <w:p>
      <w:pPr>
        <w:rPr>
          <w:rFonts w:ascii="宋体" w:hAnsi="宋体" w:eastAsia="宋体"/>
          <w:b/>
          <w:sz w:val="21"/>
          <w:szCs w:val="21"/>
        </w:rPr>
      </w:pPr>
      <w:r>
        <w:rPr>
          <w:rFonts w:hint="eastAsia" w:ascii="宋体" w:hAnsi="宋体" w:eastAsia="宋体"/>
          <w:b/>
          <w:sz w:val="21"/>
          <w:szCs w:val="21"/>
        </w:rPr>
        <w:t>二、提名单位及提名等级</w:t>
      </w:r>
    </w:p>
    <w:p>
      <w:pPr>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中南大学，湖南省自然科学二等奖</w:t>
      </w:r>
    </w:p>
    <w:p>
      <w:pPr>
        <w:rPr>
          <w:rFonts w:ascii="宋体" w:hAnsi="宋体" w:eastAsia="宋体"/>
          <w:b/>
          <w:sz w:val="21"/>
          <w:szCs w:val="21"/>
        </w:rPr>
      </w:pPr>
      <w:r>
        <w:rPr>
          <w:rFonts w:hint="eastAsia" w:ascii="宋体" w:hAnsi="宋体" w:eastAsia="宋体"/>
          <w:b/>
          <w:sz w:val="21"/>
          <w:szCs w:val="21"/>
        </w:rPr>
        <w:t>三、</w:t>
      </w:r>
      <w:r>
        <w:rPr>
          <w:rFonts w:ascii="宋体" w:hAnsi="宋体" w:eastAsia="宋体"/>
          <w:b/>
          <w:sz w:val="21"/>
          <w:szCs w:val="21"/>
        </w:rPr>
        <w:t>提名意见</w:t>
      </w:r>
    </w:p>
    <w:p>
      <w:pPr>
        <w:ind w:firstLine="525" w:firstLineChars="250"/>
        <w:rPr>
          <w:rFonts w:ascii="宋体" w:hAnsi="宋体" w:eastAsia="宋体"/>
          <w:sz w:val="21"/>
          <w:szCs w:val="21"/>
        </w:rPr>
      </w:pPr>
      <w:r>
        <w:rPr>
          <w:rFonts w:ascii="宋体" w:hAnsi="宋体" w:eastAsia="宋体"/>
          <w:sz w:val="21"/>
          <w:szCs w:val="21"/>
        </w:rPr>
        <w:t>生物医学大数据对于研究人类健康、疾病机制、药物研发和临床治疗等方面具有重要的意义。以人工智能为代表的新一代信息技术的发展，为面向多源异构数据的生物医学模式发现创造了条件。该项目融合多源异构信息，采用人工智能新方法和新技术，针对药物组合协同及癌细胞药物敏感性预测、非编码RNA-疾病关联及功能预测、蛋白质-RNA相互作用热点残基识别问题，研究开发了一系列新的、高效的计算预测方法，在国内外获得了广泛的认可和应用。</w:t>
      </w:r>
    </w:p>
    <w:p>
      <w:pPr>
        <w:ind w:firstLine="420" w:firstLineChars="200"/>
        <w:rPr>
          <w:rFonts w:ascii="宋体" w:hAnsi="宋体" w:eastAsia="宋体"/>
          <w:sz w:val="21"/>
          <w:szCs w:val="21"/>
        </w:rPr>
      </w:pPr>
      <w:r>
        <w:rPr>
          <w:rFonts w:ascii="宋体" w:hAnsi="宋体" w:eastAsia="宋体"/>
          <w:sz w:val="21"/>
          <w:szCs w:val="21"/>
        </w:rPr>
        <w:t>该项目的重要发现在Nucleic Acids Research、Bioinformatics等国际权威期刊发表，5篇代表作SCI总他引661次，单篇最大他引370次。总影响因子35.3，单篇最高影响因子14.9。得到了国内外著名科学家、大学、制药企业和研究机构的高度评价和广泛应用。</w:t>
      </w:r>
    </w:p>
    <w:p>
      <w:pPr>
        <w:pStyle w:val="3"/>
        <w:ind w:firstLine="0" w:firstLineChars="0"/>
        <w:outlineLvl w:val="1"/>
        <w:rPr>
          <w:rFonts w:ascii="宋体" w:hAnsi="宋体" w:eastAsia="宋体"/>
          <w:b/>
          <w:bCs/>
          <w:sz w:val="21"/>
          <w:szCs w:val="21"/>
        </w:rPr>
      </w:pPr>
      <w:r>
        <w:rPr>
          <w:rFonts w:hint="eastAsia" w:ascii="宋体" w:hAnsi="宋体" w:eastAsia="宋体"/>
          <w:b/>
          <w:bCs/>
          <w:sz w:val="21"/>
          <w:szCs w:val="21"/>
        </w:rPr>
        <w:t>四</w:t>
      </w:r>
      <w:r>
        <w:rPr>
          <w:rFonts w:ascii="宋体" w:hAnsi="宋体" w:eastAsia="宋体"/>
          <w:b/>
          <w:bCs/>
          <w:sz w:val="21"/>
          <w:szCs w:val="21"/>
        </w:rPr>
        <w:t>、项目简介</w:t>
      </w:r>
    </w:p>
    <w:p>
      <w:pPr>
        <w:pStyle w:val="3"/>
        <w:spacing w:line="360" w:lineRule="exact"/>
        <w:ind w:firstLineChars="0"/>
        <w:rPr>
          <w:rFonts w:ascii="宋体" w:hAnsi="宋体" w:eastAsia="宋体"/>
          <w:sz w:val="21"/>
          <w:szCs w:val="21"/>
        </w:rPr>
      </w:pPr>
      <w:r>
        <w:rPr>
          <w:rFonts w:hint="eastAsia" w:ascii="宋体" w:hAnsi="宋体" w:eastAsia="宋体"/>
          <w:sz w:val="21"/>
          <w:szCs w:val="21"/>
        </w:rPr>
        <w:t>生物医学大数据对于研究人类健康、疾病机制、药物研发和临床治疗等方面具有重要的意义。以人工智能为代表的新一代信息技术的发展，为面向多源异构数据的生物医学模式发现创造了条件。本项目融合多源异构信息，采用人工智能新方法和新技术，针对药物组合协同及癌细胞药物敏感性预测、非编码RNA-疾病关联及功能预测、蛋白质-RNA相互作用热点残基识别问题，研究开发了一系列新的、高效的计算预测方法，提升了现有方法的性能或效率。5篇代表作SCI总他引</w:t>
      </w:r>
      <w:r>
        <w:rPr>
          <w:rFonts w:hint="eastAsia" w:ascii="宋体" w:hAnsi="宋体" w:eastAsia="宋体"/>
          <w:bCs/>
          <w:sz w:val="21"/>
          <w:szCs w:val="21"/>
        </w:rPr>
        <w:t>661</w:t>
      </w:r>
      <w:r>
        <w:rPr>
          <w:rFonts w:hint="eastAsia" w:ascii="宋体" w:hAnsi="宋体" w:eastAsia="宋体"/>
          <w:sz w:val="21"/>
          <w:szCs w:val="21"/>
        </w:rPr>
        <w:t>次，单篇最大他引</w:t>
      </w:r>
      <w:r>
        <w:rPr>
          <w:rFonts w:hint="eastAsia" w:ascii="宋体" w:hAnsi="宋体" w:eastAsia="宋体"/>
          <w:bCs/>
          <w:sz w:val="21"/>
          <w:szCs w:val="21"/>
        </w:rPr>
        <w:t>370</w:t>
      </w:r>
      <w:r>
        <w:rPr>
          <w:rFonts w:hint="eastAsia" w:ascii="宋体" w:hAnsi="宋体" w:eastAsia="宋体"/>
          <w:sz w:val="21"/>
          <w:szCs w:val="21"/>
        </w:rPr>
        <w:t>次。总影响因子</w:t>
      </w:r>
      <w:r>
        <w:rPr>
          <w:rFonts w:hint="eastAsia" w:ascii="宋体" w:hAnsi="宋体" w:eastAsia="宋体"/>
          <w:bCs/>
          <w:sz w:val="21"/>
          <w:szCs w:val="21"/>
        </w:rPr>
        <w:t>35.3</w:t>
      </w:r>
      <w:r>
        <w:rPr>
          <w:rFonts w:hint="eastAsia" w:ascii="宋体" w:hAnsi="宋体" w:eastAsia="宋体"/>
          <w:sz w:val="21"/>
          <w:szCs w:val="21"/>
        </w:rPr>
        <w:t>，单篇最高影响因子</w:t>
      </w:r>
      <w:r>
        <w:rPr>
          <w:rFonts w:hint="eastAsia" w:ascii="宋体" w:hAnsi="宋体" w:eastAsia="宋体"/>
          <w:bCs/>
          <w:sz w:val="21"/>
          <w:szCs w:val="21"/>
        </w:rPr>
        <w:t>14.9</w:t>
      </w:r>
      <w:r>
        <w:rPr>
          <w:rFonts w:hint="eastAsia" w:ascii="宋体" w:hAnsi="宋体" w:eastAsia="宋体"/>
          <w:sz w:val="21"/>
          <w:szCs w:val="21"/>
        </w:rPr>
        <w:t>。项目主要创新成果如下：</w:t>
      </w:r>
    </w:p>
    <w:p>
      <w:pPr>
        <w:pStyle w:val="3"/>
        <w:numPr>
          <w:ilvl w:val="0"/>
          <w:numId w:val="1"/>
        </w:numPr>
        <w:spacing w:line="360" w:lineRule="exact"/>
        <w:ind w:firstLine="480" w:firstLineChars="0"/>
        <w:rPr>
          <w:rFonts w:ascii="宋体" w:hAnsi="宋体" w:eastAsia="宋体"/>
          <w:sz w:val="21"/>
          <w:szCs w:val="21"/>
        </w:rPr>
      </w:pPr>
      <w:r>
        <w:rPr>
          <w:rFonts w:hint="eastAsia" w:ascii="宋体" w:hAnsi="宋体" w:eastAsia="宋体"/>
          <w:sz w:val="21"/>
          <w:szCs w:val="21"/>
        </w:rPr>
        <w:t>构建了组合药物数据库及癌细胞药物敏感性预测方法。针对组合药物筛选困难、实验成本高、数据缺乏等问题，构建了组合药物领域的第一个综合型数据库—DrugCombDB（</w:t>
      </w:r>
      <w:r>
        <w:rPr>
          <w:rFonts w:hint="eastAsia" w:ascii="宋体" w:hAnsi="宋体" w:eastAsia="宋体"/>
          <w:bCs/>
          <w:sz w:val="21"/>
          <w:szCs w:val="21"/>
        </w:rPr>
        <w:t>代表作1</w:t>
      </w:r>
      <w:r>
        <w:rPr>
          <w:rFonts w:hint="eastAsia" w:ascii="宋体" w:hAnsi="宋体" w:eastAsia="宋体"/>
          <w:sz w:val="21"/>
          <w:szCs w:val="21"/>
        </w:rPr>
        <w:t>）,包含～44万个药物组合，～605万个癌细胞定量药物剂量响应与药物浓度信息。针对癌细胞系表达基因数据的复杂性和高维特征问题，提出了一种信号通路集成的深度神经网络模型pathDNN（</w:t>
      </w:r>
      <w:r>
        <w:rPr>
          <w:rFonts w:hint="eastAsia" w:ascii="宋体" w:hAnsi="宋体" w:eastAsia="宋体"/>
          <w:bCs/>
          <w:sz w:val="21"/>
          <w:szCs w:val="21"/>
        </w:rPr>
        <w:t>代表作5</w:t>
      </w:r>
      <w:r>
        <w:rPr>
          <w:rFonts w:hint="eastAsia" w:ascii="宋体" w:hAnsi="宋体" w:eastAsia="宋体"/>
          <w:sz w:val="21"/>
          <w:szCs w:val="21"/>
        </w:rPr>
        <w:t>），利用信号通道将细胞系表达基因与药物靶标基因联系起来，集成于DNN模型中，以预测药物与癌细胞系之间的相互作用。实验表明pathDNN具有较高的预测能力和良好的可解释性。该成果得到美国哈佛大学Cyril H. Benes教授、美国密苏里哥伦比亚大学Dong Xu教授等知名科学家的高度评价和应用，被GraphSynergy、MOOMIN、NEXGB等十余个模型用作基准数据集和比较方法。该成果能为加快癌症药物研发与个性化医疗提供重要支撑。</w:t>
      </w:r>
    </w:p>
    <w:p>
      <w:pPr>
        <w:pStyle w:val="3"/>
        <w:numPr>
          <w:ilvl w:val="0"/>
          <w:numId w:val="1"/>
        </w:numPr>
        <w:spacing w:line="360" w:lineRule="exact"/>
        <w:ind w:firstLine="480" w:firstLineChars="0"/>
        <w:rPr>
          <w:rFonts w:ascii="宋体" w:hAnsi="宋体" w:eastAsia="宋体"/>
          <w:sz w:val="21"/>
          <w:szCs w:val="21"/>
        </w:rPr>
      </w:pPr>
      <w:r>
        <w:rPr>
          <w:rFonts w:hint="eastAsia" w:ascii="宋体" w:hAnsi="宋体" w:eastAsia="宋体"/>
          <w:sz w:val="21"/>
          <w:szCs w:val="21"/>
        </w:rPr>
        <w:t>研发了基于异构网络集成的lncRNA-疾病关联及功能预测方法。针对lncRNA序列保守性差、生物实验成本高等问题，融合多种异构数据（lncRNA-疾病关联数据，蛋白质相互作用数据、lncRNA表达谱数据、lncRNA-蛋白质相互作用数据等），构建全局异构网络，提出了基于Katz度量方法的lncRNA的功能预测模型KATZLGO（</w:t>
      </w:r>
      <w:r>
        <w:rPr>
          <w:rFonts w:hint="eastAsia" w:ascii="宋体" w:hAnsi="宋体" w:eastAsia="宋体"/>
          <w:bCs/>
          <w:sz w:val="21"/>
          <w:szCs w:val="21"/>
        </w:rPr>
        <w:t>代表作2</w:t>
      </w:r>
      <w:r>
        <w:rPr>
          <w:rFonts w:hint="eastAsia" w:ascii="宋体" w:hAnsi="宋体" w:eastAsia="宋体"/>
          <w:sz w:val="21"/>
          <w:szCs w:val="21"/>
        </w:rPr>
        <w:t>），研发了基于网络传播算法的大规模lncRNA-疾病关联预测方法LncRDNetFlow（</w:t>
      </w:r>
      <w:r>
        <w:rPr>
          <w:rFonts w:hint="eastAsia" w:ascii="宋体" w:hAnsi="宋体" w:eastAsia="宋体"/>
          <w:bCs/>
          <w:sz w:val="21"/>
          <w:szCs w:val="21"/>
        </w:rPr>
        <w:t>代表作3</w:t>
      </w:r>
      <w:r>
        <w:rPr>
          <w:rFonts w:hint="eastAsia" w:ascii="宋体" w:hAnsi="宋体" w:eastAsia="宋体"/>
          <w:sz w:val="21"/>
          <w:szCs w:val="21"/>
        </w:rPr>
        <w:t>），显著提升了预测的准确性和覆盖度。该成果得到日本东京大学Tatsuhiko Tsunoda教授、中国科学院深圳理工大学计算机科学与控制工程学院院长潘毅教授、密西根大学国家材料科学与工程研究中心主任张阳教授等国内外知名学者的好评和引用。该成果有助于更全面地理解疾病的发生机制，寻找新的疾病诊断标志物以及治疗靶点。</w:t>
      </w:r>
    </w:p>
    <w:p>
      <w:pPr>
        <w:pStyle w:val="3"/>
        <w:numPr>
          <w:ilvl w:val="0"/>
          <w:numId w:val="1"/>
        </w:numPr>
        <w:spacing w:line="360" w:lineRule="exact"/>
        <w:ind w:firstLine="480" w:firstLineChars="0"/>
        <w:rPr>
          <w:rFonts w:ascii="宋体" w:hAnsi="宋体" w:eastAsia="宋体"/>
          <w:sz w:val="21"/>
          <w:szCs w:val="21"/>
        </w:rPr>
      </w:pPr>
      <w:r>
        <w:rPr>
          <w:rFonts w:hint="eastAsia" w:ascii="宋体" w:hAnsi="宋体" w:eastAsia="宋体"/>
          <w:sz w:val="21"/>
          <w:szCs w:val="21"/>
        </w:rPr>
        <w:t>提出了基于多特征融合的蛋白质-RNA相互作用热点残基识别方法。在蛋白质-RNA相互作用热点残基识别方面，首次结合序列特征、结构特征、网络特征和溶剂暴露特征，将梯度提升树、支持向量机和随机森林模型的预测结果进行加权平均，取得了更加准确的预测结果（</w:t>
      </w:r>
      <w:r>
        <w:rPr>
          <w:rFonts w:hint="eastAsia" w:ascii="宋体" w:hAnsi="宋体" w:eastAsia="宋体"/>
          <w:bCs/>
          <w:sz w:val="21"/>
          <w:szCs w:val="21"/>
        </w:rPr>
        <w:t>代表作4</w:t>
      </w:r>
      <w:r>
        <w:rPr>
          <w:rFonts w:hint="eastAsia" w:ascii="宋体" w:hAnsi="宋体" w:eastAsia="宋体"/>
          <w:sz w:val="21"/>
          <w:szCs w:val="21"/>
        </w:rPr>
        <w:t>）。该工作得到了美国橡树岭国家实验室生物部门主任Julie C Mitchell、英国剑桥大学David B. Ascher教授等知名专家的正面评价和应用。该成果能为创新药物研究和蛋白质功能设计提供支撑，具有广泛的应用前景。</w:t>
      </w:r>
    </w:p>
    <w:p>
      <w:pPr>
        <w:rPr>
          <w:rFonts w:ascii="宋体" w:hAnsi="宋体" w:eastAsia="宋体"/>
          <w:sz w:val="21"/>
          <w:szCs w:val="21"/>
        </w:rPr>
      </w:pPr>
    </w:p>
    <w:p>
      <w:pPr>
        <w:rPr>
          <w:rFonts w:ascii="宋体" w:hAnsi="宋体" w:eastAsia="宋体"/>
          <w:b/>
          <w:sz w:val="21"/>
          <w:szCs w:val="21"/>
        </w:rPr>
      </w:pPr>
      <w:r>
        <w:rPr>
          <w:rFonts w:hint="eastAsia" w:ascii="宋体" w:hAnsi="宋体" w:eastAsia="宋体"/>
          <w:b/>
          <w:sz w:val="21"/>
          <w:szCs w:val="21"/>
        </w:rPr>
        <w:t>五、</w:t>
      </w:r>
      <w:r>
        <w:rPr>
          <w:rFonts w:ascii="宋体" w:hAnsi="宋体" w:eastAsia="宋体"/>
          <w:b/>
          <w:sz w:val="21"/>
          <w:szCs w:val="21"/>
        </w:rPr>
        <w:t>代表作目录</w:t>
      </w:r>
    </w:p>
    <w:p>
      <w:pPr>
        <w:jc w:val="center"/>
        <w:rPr>
          <w:rFonts w:ascii="宋体" w:hAnsi="宋体" w:eastAsia="宋体"/>
          <w:sz w:val="21"/>
          <w:szCs w:val="21"/>
        </w:rPr>
      </w:pPr>
    </w:p>
    <w:tbl>
      <w:tblPr>
        <w:tblStyle w:val="6"/>
        <w:tblW w:w="8375"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0"/>
        <w:gridCol w:w="2000"/>
        <w:gridCol w:w="956"/>
        <w:gridCol w:w="850"/>
        <w:gridCol w:w="993"/>
        <w:gridCol w:w="1134"/>
        <w:gridCol w:w="992"/>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600" w:type="dxa"/>
          </w:tcPr>
          <w:p>
            <w:pPr>
              <w:pStyle w:val="11"/>
              <w:rPr>
                <w:rFonts w:ascii="宋体" w:hAnsi="宋体" w:eastAsia="宋体"/>
                <w:sz w:val="21"/>
                <w:szCs w:val="21"/>
              </w:rPr>
            </w:pPr>
            <w:r>
              <w:rPr>
                <w:rFonts w:ascii="宋体" w:hAnsi="宋体" w:eastAsia="宋体"/>
                <w:sz w:val="21"/>
                <w:szCs w:val="21"/>
              </w:rPr>
              <w:t>序号</w:t>
            </w:r>
          </w:p>
        </w:tc>
        <w:tc>
          <w:tcPr>
            <w:tcW w:w="2000" w:type="dxa"/>
          </w:tcPr>
          <w:p>
            <w:pPr>
              <w:pStyle w:val="11"/>
              <w:spacing w:line="206" w:lineRule="auto"/>
              <w:ind w:right="321"/>
              <w:rPr>
                <w:rFonts w:ascii="宋体" w:hAnsi="宋体" w:eastAsia="宋体"/>
                <w:sz w:val="21"/>
                <w:szCs w:val="21"/>
              </w:rPr>
            </w:pPr>
            <w:r>
              <w:rPr>
                <w:rFonts w:ascii="宋体" w:hAnsi="宋体" w:eastAsia="宋体"/>
                <w:sz w:val="21"/>
                <w:szCs w:val="21"/>
              </w:rPr>
              <w:t>代表作及论文</w:t>
            </w:r>
            <w:r>
              <w:rPr>
                <w:rFonts w:ascii="宋体" w:hAnsi="宋体" w:eastAsia="宋体"/>
                <w:spacing w:val="-6"/>
                <w:w w:val="105"/>
                <w:sz w:val="21"/>
                <w:szCs w:val="21"/>
              </w:rPr>
              <w:t>名称/刊名/作者</w:t>
            </w:r>
          </w:p>
        </w:tc>
        <w:tc>
          <w:tcPr>
            <w:tcW w:w="956" w:type="dxa"/>
          </w:tcPr>
          <w:p>
            <w:pPr>
              <w:pStyle w:val="11"/>
              <w:spacing w:line="260" w:lineRule="exact"/>
              <w:rPr>
                <w:rFonts w:ascii="宋体" w:hAnsi="宋体" w:eastAsia="宋体"/>
                <w:sz w:val="21"/>
                <w:szCs w:val="21"/>
              </w:rPr>
            </w:pPr>
            <w:r>
              <w:rPr>
                <w:rFonts w:ascii="MingLiU" w:hAnsi="MingLiU" w:eastAsia="MingLiU" w:cs="MingLiU"/>
                <w:sz w:val="21"/>
                <w:szCs w:val="21"/>
              </w:rPr>
              <w:t>年</w:t>
            </w:r>
            <w:r>
              <w:rPr>
                <w:rFonts w:ascii="宋体" w:hAnsi="宋体" w:eastAsia="宋体"/>
                <w:sz w:val="21"/>
                <w:szCs w:val="21"/>
              </w:rPr>
              <w:t>卷页码</w:t>
            </w:r>
          </w:p>
          <w:p>
            <w:pPr>
              <w:pStyle w:val="11"/>
              <w:spacing w:before="8" w:line="206" w:lineRule="auto"/>
              <w:ind w:right="101"/>
              <w:rPr>
                <w:rFonts w:ascii="宋体" w:hAnsi="宋体" w:eastAsia="宋体"/>
                <w:sz w:val="21"/>
                <w:szCs w:val="21"/>
              </w:rPr>
            </w:pPr>
          </w:p>
        </w:tc>
        <w:tc>
          <w:tcPr>
            <w:tcW w:w="850" w:type="dxa"/>
          </w:tcPr>
          <w:p>
            <w:pPr>
              <w:pStyle w:val="11"/>
              <w:spacing w:line="206" w:lineRule="auto"/>
              <w:ind w:right="89"/>
              <w:jc w:val="both"/>
              <w:rPr>
                <w:rFonts w:ascii="宋体" w:hAnsi="宋体" w:eastAsia="宋体"/>
                <w:sz w:val="21"/>
                <w:szCs w:val="21"/>
              </w:rPr>
            </w:pPr>
            <w:r>
              <w:rPr>
                <w:rFonts w:ascii="宋体" w:hAnsi="宋体" w:eastAsia="宋体"/>
                <w:spacing w:val="-2"/>
                <w:sz w:val="21"/>
                <w:szCs w:val="21"/>
              </w:rPr>
              <w:t>发表时间（</w:t>
            </w:r>
            <w:r>
              <w:rPr>
                <w:rFonts w:ascii="MingLiU" w:hAnsi="MingLiU" w:eastAsia="MingLiU" w:cs="MingLiU"/>
                <w:spacing w:val="-2"/>
                <w:sz w:val="21"/>
                <w:szCs w:val="21"/>
              </w:rPr>
              <w:t>年</w:t>
            </w:r>
            <w:r>
              <w:rPr>
                <w:rFonts w:ascii="宋体" w:hAnsi="宋体" w:eastAsia="宋体"/>
                <w:spacing w:val="-4"/>
                <w:sz w:val="21"/>
                <w:szCs w:val="21"/>
              </w:rPr>
              <w:t>月 日</w:t>
            </w:r>
            <w:r>
              <w:rPr>
                <w:rFonts w:ascii="宋体" w:hAnsi="宋体" w:eastAsia="宋体"/>
                <w:sz w:val="21"/>
                <w:szCs w:val="21"/>
              </w:rPr>
              <w:t>）</w:t>
            </w:r>
          </w:p>
        </w:tc>
        <w:tc>
          <w:tcPr>
            <w:tcW w:w="993" w:type="dxa"/>
          </w:tcPr>
          <w:p>
            <w:pPr>
              <w:pStyle w:val="11"/>
              <w:spacing w:line="206" w:lineRule="auto"/>
              <w:ind w:right="89"/>
              <w:jc w:val="both"/>
              <w:rPr>
                <w:rFonts w:ascii="宋体" w:hAnsi="宋体" w:eastAsia="宋体"/>
                <w:sz w:val="21"/>
                <w:szCs w:val="21"/>
              </w:rPr>
            </w:pPr>
            <w:r>
              <w:rPr>
                <w:rFonts w:ascii="宋体" w:hAnsi="宋体" w:eastAsia="宋体"/>
                <w:spacing w:val="-3"/>
                <w:sz w:val="21"/>
                <w:szCs w:val="21"/>
              </w:rPr>
              <w:t>通讯作者</w:t>
            </w:r>
            <w:r>
              <w:rPr>
                <w:rFonts w:ascii="宋体" w:hAnsi="宋体" w:eastAsia="宋体"/>
                <w:sz w:val="21"/>
                <w:szCs w:val="21"/>
              </w:rPr>
              <w:t>(含</w:t>
            </w:r>
            <w:r>
              <w:rPr>
                <w:rFonts w:ascii="宋体" w:hAnsi="宋体" w:eastAsia="宋体"/>
                <w:spacing w:val="-3"/>
                <w:sz w:val="21"/>
                <w:szCs w:val="21"/>
              </w:rPr>
              <w:t>共同</w:t>
            </w:r>
            <w:r>
              <w:rPr>
                <w:rFonts w:ascii="宋体" w:hAnsi="宋体" w:eastAsia="宋体"/>
                <w:w w:val="106"/>
                <w:sz w:val="21"/>
                <w:szCs w:val="21"/>
              </w:rPr>
              <w:t>)</w:t>
            </w:r>
          </w:p>
        </w:tc>
        <w:tc>
          <w:tcPr>
            <w:tcW w:w="1134" w:type="dxa"/>
          </w:tcPr>
          <w:p>
            <w:pPr>
              <w:pStyle w:val="11"/>
              <w:spacing w:line="206" w:lineRule="auto"/>
              <w:ind w:right="89"/>
              <w:jc w:val="both"/>
              <w:rPr>
                <w:rFonts w:ascii="宋体" w:hAnsi="宋体" w:eastAsia="宋体"/>
                <w:sz w:val="21"/>
                <w:szCs w:val="21"/>
              </w:rPr>
            </w:pPr>
            <w:r>
              <w:rPr>
                <w:rFonts w:ascii="宋体" w:hAnsi="宋体" w:eastAsia="宋体"/>
                <w:spacing w:val="-3"/>
                <w:sz w:val="21"/>
                <w:szCs w:val="21"/>
              </w:rPr>
              <w:t>第一作者</w:t>
            </w:r>
            <w:r>
              <w:rPr>
                <w:rFonts w:ascii="宋体" w:hAnsi="宋体" w:eastAsia="宋体"/>
                <w:sz w:val="21"/>
                <w:szCs w:val="21"/>
              </w:rPr>
              <w:t>(含</w:t>
            </w:r>
            <w:r>
              <w:rPr>
                <w:rFonts w:ascii="宋体" w:hAnsi="宋体" w:eastAsia="宋体"/>
                <w:spacing w:val="-3"/>
                <w:sz w:val="21"/>
                <w:szCs w:val="21"/>
              </w:rPr>
              <w:t>共同</w:t>
            </w:r>
            <w:r>
              <w:rPr>
                <w:rFonts w:ascii="宋体" w:hAnsi="宋体" w:eastAsia="宋体"/>
                <w:w w:val="106"/>
                <w:sz w:val="21"/>
                <w:szCs w:val="21"/>
              </w:rPr>
              <w:t>)</w:t>
            </w:r>
          </w:p>
        </w:tc>
        <w:tc>
          <w:tcPr>
            <w:tcW w:w="992" w:type="dxa"/>
          </w:tcPr>
          <w:p>
            <w:pPr>
              <w:pStyle w:val="11"/>
              <w:spacing w:line="206" w:lineRule="auto"/>
              <w:ind w:right="189"/>
              <w:rPr>
                <w:rFonts w:ascii="宋体" w:hAnsi="宋体" w:eastAsia="宋体"/>
                <w:sz w:val="21"/>
                <w:szCs w:val="21"/>
              </w:rPr>
            </w:pPr>
            <w:r>
              <w:rPr>
                <w:rFonts w:ascii="宋体" w:hAnsi="宋体" w:eastAsia="宋体"/>
                <w:spacing w:val="-2"/>
                <w:sz w:val="21"/>
                <w:szCs w:val="21"/>
              </w:rPr>
              <w:t>国内作者</w:t>
            </w:r>
            <w:r>
              <w:rPr>
                <w:rFonts w:ascii="宋体" w:hAnsi="宋体" w:eastAsia="宋体"/>
                <w:sz w:val="21"/>
                <w:szCs w:val="21"/>
              </w:rPr>
              <w:t>(排序)</w:t>
            </w:r>
          </w:p>
        </w:tc>
        <w:tc>
          <w:tcPr>
            <w:tcW w:w="850" w:type="dxa"/>
          </w:tcPr>
          <w:p>
            <w:pPr>
              <w:pStyle w:val="11"/>
              <w:spacing w:before="50" w:line="240" w:lineRule="exact"/>
              <w:ind w:left="100" w:right="89"/>
              <w:jc w:val="both"/>
              <w:rPr>
                <w:rFonts w:ascii="宋体" w:hAnsi="宋体" w:eastAsia="宋体"/>
                <w:sz w:val="21"/>
                <w:szCs w:val="21"/>
              </w:rPr>
            </w:pPr>
            <w:r>
              <w:rPr>
                <w:rFonts w:ascii="宋体" w:hAnsi="宋体" w:eastAsia="宋体"/>
                <w:spacing w:val="-3"/>
                <w:sz w:val="21"/>
                <w:szCs w:val="21"/>
              </w:rPr>
              <w:t>知识产权是否归国内所</w:t>
            </w:r>
            <w:r>
              <w:rPr>
                <w:rFonts w:ascii="宋体" w:hAnsi="宋体" w:eastAsia="宋体"/>
                <w:sz w:val="21"/>
                <w:szCs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4" w:hRule="atLeast"/>
        </w:trPr>
        <w:tc>
          <w:tcPr>
            <w:tcW w:w="600" w:type="dxa"/>
          </w:tcPr>
          <w:p>
            <w:pPr>
              <w:pStyle w:val="11"/>
              <w:spacing w:line="240" w:lineRule="exact"/>
              <w:rPr>
                <w:rFonts w:ascii="宋体" w:hAnsi="宋体" w:eastAsia="宋体"/>
                <w:sz w:val="21"/>
                <w:szCs w:val="21"/>
              </w:rPr>
            </w:pPr>
          </w:p>
          <w:p>
            <w:pPr>
              <w:pStyle w:val="11"/>
              <w:spacing w:line="240" w:lineRule="exact"/>
              <w:rPr>
                <w:rFonts w:ascii="宋体" w:hAnsi="宋体" w:eastAsia="宋体"/>
                <w:sz w:val="21"/>
                <w:szCs w:val="21"/>
              </w:rPr>
            </w:pPr>
          </w:p>
          <w:p>
            <w:pPr>
              <w:pStyle w:val="11"/>
              <w:spacing w:line="240" w:lineRule="exact"/>
              <w:rPr>
                <w:rFonts w:ascii="宋体" w:hAnsi="宋体" w:eastAsia="宋体"/>
                <w:sz w:val="21"/>
                <w:szCs w:val="21"/>
              </w:rPr>
            </w:pPr>
          </w:p>
          <w:p>
            <w:pPr>
              <w:pStyle w:val="11"/>
              <w:spacing w:line="240" w:lineRule="exact"/>
              <w:rPr>
                <w:rFonts w:ascii="宋体" w:hAnsi="宋体" w:eastAsia="宋体"/>
                <w:sz w:val="21"/>
                <w:szCs w:val="21"/>
              </w:rPr>
            </w:pPr>
          </w:p>
          <w:p>
            <w:pPr>
              <w:pStyle w:val="11"/>
              <w:spacing w:before="12" w:line="240" w:lineRule="exact"/>
              <w:rPr>
                <w:rFonts w:ascii="宋体" w:hAnsi="宋体" w:eastAsia="宋体"/>
                <w:sz w:val="21"/>
                <w:szCs w:val="21"/>
              </w:rPr>
            </w:pPr>
          </w:p>
          <w:p>
            <w:pPr>
              <w:pStyle w:val="11"/>
              <w:spacing w:before="1" w:line="240" w:lineRule="exact"/>
              <w:ind w:left="100"/>
              <w:rPr>
                <w:rFonts w:ascii="宋体" w:hAnsi="宋体" w:eastAsia="宋体"/>
                <w:sz w:val="21"/>
                <w:szCs w:val="21"/>
              </w:rPr>
            </w:pPr>
            <w:r>
              <w:rPr>
                <w:rFonts w:ascii="宋体" w:hAnsi="宋体" w:eastAsia="宋体"/>
                <w:w w:val="85"/>
                <w:sz w:val="21"/>
                <w:szCs w:val="21"/>
              </w:rPr>
              <w:t>1</w:t>
            </w:r>
          </w:p>
        </w:tc>
        <w:tc>
          <w:tcPr>
            <w:tcW w:w="2000" w:type="dxa"/>
          </w:tcPr>
          <w:p>
            <w:pPr>
              <w:widowControl/>
              <w:spacing w:line="240" w:lineRule="exact"/>
              <w:jc w:val="left"/>
              <w:rPr>
                <w:sz w:val="21"/>
                <w:szCs w:val="21"/>
              </w:rPr>
            </w:pPr>
            <w:r>
              <w:rPr>
                <w:rFonts w:ascii="STSong-Light" w:hAnsi="STSong-Light"/>
                <w:color w:val="000000"/>
                <w:sz w:val="21"/>
                <w:szCs w:val="21"/>
              </w:rPr>
              <w:t xml:space="preserve">DrugCombDB: a </w:t>
            </w:r>
          </w:p>
          <w:p>
            <w:pPr>
              <w:spacing w:line="240" w:lineRule="exact"/>
              <w:rPr>
                <w:sz w:val="21"/>
                <w:szCs w:val="21"/>
              </w:rPr>
            </w:pPr>
            <w:r>
              <w:rPr>
                <w:rFonts w:ascii="STSong-Light" w:hAnsi="STSong-Light"/>
                <w:color w:val="000000"/>
                <w:sz w:val="21"/>
                <w:szCs w:val="21"/>
              </w:rPr>
              <w:t xml:space="preserve">comprehensive database of drug combinations toward the discovery of combinatorial therapy/Nucleic Acids </w:t>
            </w:r>
          </w:p>
          <w:p>
            <w:pPr>
              <w:spacing w:line="240" w:lineRule="exact"/>
              <w:rPr>
                <w:sz w:val="21"/>
                <w:szCs w:val="21"/>
              </w:rPr>
            </w:pPr>
            <w:r>
              <w:rPr>
                <w:rFonts w:ascii="STSong-Light" w:hAnsi="STSong-Light"/>
                <w:color w:val="000000"/>
                <w:sz w:val="21"/>
                <w:szCs w:val="21"/>
              </w:rPr>
              <w:t>Research/刘辉、章文浩、邹博、王敬贤、邓媛媛、邓磊</w:t>
            </w:r>
          </w:p>
        </w:tc>
        <w:tc>
          <w:tcPr>
            <w:tcW w:w="956" w:type="dxa"/>
          </w:tcPr>
          <w:p>
            <w:pPr>
              <w:pStyle w:val="11"/>
              <w:spacing w:line="240" w:lineRule="exact"/>
              <w:rPr>
                <w:rFonts w:ascii="宋体" w:hAnsi="宋体" w:eastAsia="宋体"/>
                <w:sz w:val="21"/>
                <w:szCs w:val="21"/>
              </w:rPr>
            </w:pPr>
          </w:p>
          <w:p>
            <w:pPr>
              <w:pStyle w:val="11"/>
              <w:spacing w:line="240" w:lineRule="exact"/>
              <w:rPr>
                <w:rFonts w:ascii="宋体" w:hAnsi="宋体" w:eastAsia="宋体"/>
                <w:sz w:val="21"/>
                <w:szCs w:val="21"/>
              </w:rPr>
            </w:pPr>
          </w:p>
          <w:p>
            <w:pPr>
              <w:pStyle w:val="11"/>
              <w:spacing w:line="240" w:lineRule="exact"/>
              <w:rPr>
                <w:rFonts w:ascii="宋体" w:hAnsi="宋体" w:eastAsia="宋体"/>
                <w:sz w:val="21"/>
                <w:szCs w:val="21"/>
              </w:rPr>
            </w:pPr>
          </w:p>
          <w:p>
            <w:pPr>
              <w:pStyle w:val="11"/>
              <w:spacing w:line="240" w:lineRule="exact"/>
              <w:rPr>
                <w:rFonts w:ascii="宋体" w:hAnsi="宋体" w:eastAsia="宋体"/>
                <w:sz w:val="21"/>
                <w:szCs w:val="21"/>
              </w:rPr>
            </w:pPr>
          </w:p>
          <w:p>
            <w:pPr>
              <w:widowControl/>
              <w:spacing w:line="240" w:lineRule="exact"/>
              <w:jc w:val="left"/>
              <w:rPr>
                <w:sz w:val="21"/>
                <w:szCs w:val="21"/>
              </w:rPr>
            </w:pPr>
            <w:r>
              <w:rPr>
                <w:rFonts w:ascii="STSong-Light" w:hAnsi="STSong-Light"/>
                <w:color w:val="000000"/>
                <w:sz w:val="21"/>
                <w:szCs w:val="21"/>
              </w:rPr>
              <w:t xml:space="preserve">2020年48卷D871- </w:t>
            </w:r>
          </w:p>
          <w:p>
            <w:pPr>
              <w:spacing w:line="240" w:lineRule="exact"/>
              <w:rPr>
                <w:sz w:val="21"/>
                <w:szCs w:val="21"/>
              </w:rPr>
            </w:pPr>
            <w:r>
              <w:rPr>
                <w:rFonts w:ascii="STSong-Light" w:hAnsi="STSong-Light"/>
                <w:color w:val="000000"/>
                <w:sz w:val="21"/>
                <w:szCs w:val="21"/>
              </w:rPr>
              <w:t>881页</w:t>
            </w:r>
          </w:p>
          <w:p>
            <w:pPr>
              <w:pStyle w:val="11"/>
              <w:spacing w:line="240" w:lineRule="exact"/>
              <w:ind w:left="100"/>
              <w:rPr>
                <w:rFonts w:ascii="宋体" w:hAnsi="宋体" w:eastAsia="宋体"/>
                <w:sz w:val="21"/>
                <w:szCs w:val="21"/>
              </w:rPr>
            </w:pPr>
          </w:p>
        </w:tc>
        <w:tc>
          <w:tcPr>
            <w:tcW w:w="850" w:type="dxa"/>
          </w:tcPr>
          <w:p>
            <w:pPr>
              <w:pStyle w:val="11"/>
              <w:spacing w:line="240" w:lineRule="exact"/>
              <w:rPr>
                <w:rFonts w:ascii="宋体" w:hAnsi="宋体" w:eastAsia="宋体"/>
                <w:sz w:val="21"/>
                <w:szCs w:val="21"/>
              </w:rPr>
            </w:pPr>
          </w:p>
          <w:p>
            <w:pPr>
              <w:pStyle w:val="11"/>
              <w:spacing w:line="240" w:lineRule="exact"/>
              <w:rPr>
                <w:rFonts w:ascii="宋体" w:hAnsi="宋体" w:eastAsia="宋体"/>
                <w:sz w:val="21"/>
                <w:szCs w:val="21"/>
              </w:rPr>
            </w:pPr>
          </w:p>
          <w:p>
            <w:pPr>
              <w:pStyle w:val="11"/>
              <w:spacing w:line="240" w:lineRule="exact"/>
              <w:rPr>
                <w:rFonts w:ascii="宋体" w:hAnsi="宋体" w:eastAsia="宋体"/>
                <w:sz w:val="21"/>
                <w:szCs w:val="21"/>
              </w:rPr>
            </w:pPr>
          </w:p>
          <w:p>
            <w:pPr>
              <w:pStyle w:val="11"/>
              <w:spacing w:before="8" w:line="240" w:lineRule="exact"/>
              <w:rPr>
                <w:rFonts w:ascii="宋体" w:hAnsi="宋体" w:eastAsia="宋体"/>
                <w:sz w:val="21"/>
                <w:szCs w:val="21"/>
              </w:rPr>
            </w:pPr>
          </w:p>
          <w:p>
            <w:pPr>
              <w:widowControl/>
              <w:spacing w:line="240" w:lineRule="exact"/>
              <w:jc w:val="left"/>
              <w:rPr>
                <w:sz w:val="21"/>
                <w:szCs w:val="21"/>
              </w:rPr>
            </w:pPr>
            <w:r>
              <w:rPr>
                <w:rFonts w:ascii="STSong-Light" w:hAnsi="STSong-Light"/>
                <w:color w:val="000000"/>
                <w:sz w:val="21"/>
                <w:szCs w:val="21"/>
              </w:rPr>
              <w:t xml:space="preserve">2020年 </w:t>
            </w:r>
          </w:p>
          <w:p>
            <w:pPr>
              <w:spacing w:line="240" w:lineRule="exact"/>
              <w:rPr>
                <w:sz w:val="21"/>
                <w:szCs w:val="21"/>
              </w:rPr>
            </w:pPr>
            <w:r>
              <w:rPr>
                <w:rFonts w:ascii="STSong-Light" w:hAnsi="STSong-Light"/>
                <w:color w:val="000000"/>
                <w:sz w:val="21"/>
                <w:szCs w:val="21"/>
              </w:rPr>
              <w:t xml:space="preserve">01月 </w:t>
            </w:r>
          </w:p>
          <w:p>
            <w:pPr>
              <w:spacing w:line="240" w:lineRule="exact"/>
              <w:rPr>
                <w:sz w:val="21"/>
                <w:szCs w:val="21"/>
              </w:rPr>
            </w:pPr>
            <w:r>
              <w:rPr>
                <w:rFonts w:ascii="STSong-Light" w:hAnsi="STSong-Light"/>
                <w:color w:val="000000"/>
                <w:sz w:val="21"/>
                <w:szCs w:val="21"/>
              </w:rPr>
              <w:t xml:space="preserve">08日 </w:t>
            </w:r>
          </w:p>
          <w:p>
            <w:pPr>
              <w:pStyle w:val="11"/>
              <w:spacing w:line="240" w:lineRule="exact"/>
              <w:ind w:left="100"/>
              <w:rPr>
                <w:rFonts w:ascii="宋体" w:hAnsi="宋体" w:eastAsia="宋体"/>
                <w:sz w:val="21"/>
                <w:szCs w:val="21"/>
              </w:rPr>
            </w:pPr>
          </w:p>
        </w:tc>
        <w:tc>
          <w:tcPr>
            <w:tcW w:w="993" w:type="dxa"/>
          </w:tcPr>
          <w:p>
            <w:pPr>
              <w:pStyle w:val="11"/>
              <w:spacing w:line="240" w:lineRule="exact"/>
              <w:rPr>
                <w:rFonts w:ascii="宋体" w:hAnsi="宋体" w:eastAsia="宋体"/>
                <w:sz w:val="21"/>
                <w:szCs w:val="21"/>
              </w:rPr>
            </w:pPr>
          </w:p>
          <w:p>
            <w:pPr>
              <w:pStyle w:val="11"/>
              <w:spacing w:line="240" w:lineRule="exact"/>
              <w:rPr>
                <w:rFonts w:ascii="宋体" w:hAnsi="宋体" w:eastAsia="宋体"/>
                <w:sz w:val="21"/>
                <w:szCs w:val="21"/>
              </w:rPr>
            </w:pPr>
          </w:p>
          <w:p>
            <w:pPr>
              <w:pStyle w:val="11"/>
              <w:spacing w:line="240" w:lineRule="exact"/>
              <w:rPr>
                <w:rFonts w:ascii="宋体" w:hAnsi="宋体" w:eastAsia="宋体"/>
                <w:sz w:val="21"/>
                <w:szCs w:val="21"/>
              </w:rPr>
            </w:pPr>
          </w:p>
          <w:p>
            <w:pPr>
              <w:pStyle w:val="11"/>
              <w:spacing w:line="240" w:lineRule="exact"/>
              <w:rPr>
                <w:rFonts w:ascii="宋体" w:hAnsi="宋体" w:eastAsia="宋体"/>
                <w:sz w:val="21"/>
                <w:szCs w:val="21"/>
              </w:rPr>
            </w:pPr>
          </w:p>
          <w:p>
            <w:pPr>
              <w:pStyle w:val="11"/>
              <w:spacing w:before="12" w:line="240" w:lineRule="exact"/>
              <w:rPr>
                <w:rFonts w:ascii="宋体" w:hAnsi="宋体" w:eastAsia="宋体"/>
                <w:sz w:val="21"/>
                <w:szCs w:val="21"/>
              </w:rPr>
            </w:pPr>
          </w:p>
          <w:p>
            <w:pPr>
              <w:pStyle w:val="11"/>
              <w:spacing w:before="1" w:line="240" w:lineRule="exact"/>
              <w:ind w:left="80" w:right="70"/>
              <w:jc w:val="center"/>
              <w:rPr>
                <w:rFonts w:ascii="宋体" w:hAnsi="宋体" w:eastAsia="宋体"/>
                <w:sz w:val="21"/>
                <w:szCs w:val="21"/>
              </w:rPr>
            </w:pPr>
            <w:r>
              <w:rPr>
                <w:rFonts w:ascii="宋体" w:hAnsi="宋体" w:eastAsia="宋体"/>
                <w:sz w:val="21"/>
                <w:szCs w:val="21"/>
              </w:rPr>
              <w:t>邓</w:t>
            </w:r>
            <w:r>
              <w:rPr>
                <w:rFonts w:ascii="MingLiU" w:hAnsi="MingLiU" w:eastAsia="MingLiU" w:cs="MingLiU"/>
                <w:sz w:val="21"/>
                <w:szCs w:val="21"/>
              </w:rPr>
              <w:t>磊</w:t>
            </w:r>
          </w:p>
        </w:tc>
        <w:tc>
          <w:tcPr>
            <w:tcW w:w="1134" w:type="dxa"/>
          </w:tcPr>
          <w:p>
            <w:pPr>
              <w:pStyle w:val="11"/>
              <w:spacing w:line="240" w:lineRule="exact"/>
              <w:rPr>
                <w:rFonts w:ascii="宋体" w:hAnsi="宋体" w:eastAsia="宋体"/>
                <w:sz w:val="21"/>
                <w:szCs w:val="21"/>
              </w:rPr>
            </w:pPr>
          </w:p>
          <w:p>
            <w:pPr>
              <w:pStyle w:val="11"/>
              <w:spacing w:line="240" w:lineRule="exact"/>
              <w:rPr>
                <w:rFonts w:ascii="宋体" w:hAnsi="宋体" w:eastAsia="宋体"/>
                <w:sz w:val="21"/>
                <w:szCs w:val="21"/>
              </w:rPr>
            </w:pPr>
          </w:p>
          <w:p>
            <w:pPr>
              <w:pStyle w:val="11"/>
              <w:spacing w:line="240" w:lineRule="exact"/>
              <w:rPr>
                <w:rFonts w:ascii="宋体" w:hAnsi="宋体" w:eastAsia="宋体"/>
                <w:sz w:val="21"/>
                <w:szCs w:val="21"/>
              </w:rPr>
            </w:pPr>
          </w:p>
          <w:p>
            <w:pPr>
              <w:pStyle w:val="11"/>
              <w:spacing w:line="240" w:lineRule="exact"/>
              <w:rPr>
                <w:rFonts w:ascii="宋体" w:hAnsi="宋体" w:eastAsia="宋体"/>
                <w:sz w:val="21"/>
                <w:szCs w:val="21"/>
              </w:rPr>
            </w:pPr>
          </w:p>
          <w:p>
            <w:pPr>
              <w:pStyle w:val="11"/>
              <w:spacing w:before="10" w:line="240" w:lineRule="exact"/>
              <w:rPr>
                <w:rFonts w:ascii="宋体" w:hAnsi="宋体" w:eastAsia="宋体"/>
                <w:sz w:val="21"/>
                <w:szCs w:val="21"/>
              </w:rPr>
            </w:pPr>
          </w:p>
          <w:p>
            <w:pPr>
              <w:widowControl/>
              <w:spacing w:line="240" w:lineRule="exact"/>
              <w:jc w:val="left"/>
              <w:rPr>
                <w:sz w:val="21"/>
                <w:szCs w:val="21"/>
              </w:rPr>
            </w:pPr>
            <w:r>
              <w:rPr>
                <w:rFonts w:ascii="STSong-Light" w:hAnsi="STSong-Light"/>
                <w:color w:val="000000"/>
                <w:sz w:val="21"/>
                <w:szCs w:val="21"/>
              </w:rPr>
              <w:t xml:space="preserve">刘辉 </w:t>
            </w:r>
          </w:p>
          <w:p>
            <w:pPr>
              <w:pStyle w:val="11"/>
              <w:spacing w:line="240" w:lineRule="exact"/>
              <w:ind w:left="100" w:right="89"/>
              <w:rPr>
                <w:rFonts w:ascii="宋体" w:hAnsi="宋体" w:eastAsia="宋体"/>
                <w:sz w:val="21"/>
                <w:szCs w:val="21"/>
              </w:rPr>
            </w:pPr>
          </w:p>
        </w:tc>
        <w:tc>
          <w:tcPr>
            <w:tcW w:w="992" w:type="dxa"/>
          </w:tcPr>
          <w:p>
            <w:pPr>
              <w:pStyle w:val="11"/>
              <w:spacing w:line="240" w:lineRule="exact"/>
              <w:rPr>
                <w:rFonts w:ascii="宋体" w:hAnsi="宋体" w:eastAsia="宋体"/>
                <w:sz w:val="21"/>
                <w:szCs w:val="21"/>
              </w:rPr>
            </w:pPr>
          </w:p>
          <w:p>
            <w:pPr>
              <w:pStyle w:val="11"/>
              <w:spacing w:line="240" w:lineRule="exact"/>
              <w:rPr>
                <w:rFonts w:ascii="宋体" w:hAnsi="宋体" w:eastAsia="宋体"/>
                <w:sz w:val="21"/>
                <w:szCs w:val="21"/>
              </w:rPr>
            </w:pPr>
          </w:p>
          <w:p>
            <w:pPr>
              <w:widowControl/>
              <w:spacing w:line="240" w:lineRule="exact"/>
              <w:jc w:val="left"/>
              <w:rPr>
                <w:sz w:val="21"/>
                <w:szCs w:val="21"/>
              </w:rPr>
            </w:pPr>
            <w:r>
              <w:rPr>
                <w:rFonts w:ascii="STSong-Light" w:hAnsi="STSong-Light"/>
                <w:color w:val="000000"/>
                <w:sz w:val="21"/>
                <w:szCs w:val="21"/>
              </w:rPr>
              <w:t xml:space="preserve">刘辉/1，章 文浩/2，邹博/3，王敬 </w:t>
            </w:r>
          </w:p>
          <w:p>
            <w:pPr>
              <w:spacing w:line="240" w:lineRule="exact"/>
              <w:rPr>
                <w:sz w:val="21"/>
                <w:szCs w:val="21"/>
              </w:rPr>
            </w:pPr>
            <w:r>
              <w:rPr>
                <w:rFonts w:ascii="STSong-Light" w:hAnsi="STSong-Light"/>
                <w:color w:val="000000"/>
                <w:sz w:val="21"/>
                <w:szCs w:val="21"/>
              </w:rPr>
              <w:t xml:space="preserve">贤/4，邓媛 </w:t>
            </w:r>
          </w:p>
          <w:p>
            <w:pPr>
              <w:spacing w:line="240" w:lineRule="exact"/>
              <w:rPr>
                <w:sz w:val="21"/>
                <w:szCs w:val="21"/>
              </w:rPr>
            </w:pPr>
            <w:r>
              <w:rPr>
                <w:rFonts w:ascii="STSong-Light" w:hAnsi="STSong-Light"/>
                <w:color w:val="000000"/>
                <w:sz w:val="21"/>
                <w:szCs w:val="21"/>
              </w:rPr>
              <w:t xml:space="preserve">媛/5，邓磊 </w:t>
            </w:r>
          </w:p>
          <w:p>
            <w:pPr>
              <w:spacing w:line="240" w:lineRule="exact"/>
              <w:rPr>
                <w:sz w:val="21"/>
                <w:szCs w:val="21"/>
              </w:rPr>
            </w:pPr>
            <w:r>
              <w:rPr>
                <w:rFonts w:ascii="STSong-Light" w:hAnsi="STSong-Light"/>
                <w:color w:val="000000"/>
                <w:sz w:val="21"/>
                <w:szCs w:val="21"/>
              </w:rPr>
              <w:t xml:space="preserve">/6 </w:t>
            </w:r>
          </w:p>
        </w:tc>
        <w:tc>
          <w:tcPr>
            <w:tcW w:w="850" w:type="dxa"/>
          </w:tcPr>
          <w:p>
            <w:pPr>
              <w:pStyle w:val="11"/>
              <w:spacing w:line="240" w:lineRule="exact"/>
              <w:rPr>
                <w:rFonts w:ascii="宋体" w:hAnsi="宋体" w:eastAsia="宋体"/>
                <w:sz w:val="21"/>
                <w:szCs w:val="21"/>
              </w:rPr>
            </w:pPr>
          </w:p>
          <w:p>
            <w:pPr>
              <w:pStyle w:val="11"/>
              <w:spacing w:line="240" w:lineRule="exact"/>
              <w:rPr>
                <w:rFonts w:ascii="宋体" w:hAnsi="宋体" w:eastAsia="宋体"/>
                <w:sz w:val="21"/>
                <w:szCs w:val="21"/>
              </w:rPr>
            </w:pPr>
          </w:p>
          <w:p>
            <w:pPr>
              <w:pStyle w:val="11"/>
              <w:spacing w:line="240" w:lineRule="exact"/>
              <w:rPr>
                <w:rFonts w:ascii="宋体" w:hAnsi="宋体" w:eastAsia="宋体"/>
                <w:sz w:val="21"/>
                <w:szCs w:val="21"/>
              </w:rPr>
            </w:pPr>
          </w:p>
          <w:p>
            <w:pPr>
              <w:pStyle w:val="11"/>
              <w:spacing w:line="240" w:lineRule="exact"/>
              <w:rPr>
                <w:rFonts w:ascii="宋体" w:hAnsi="宋体" w:eastAsia="宋体"/>
                <w:sz w:val="21"/>
                <w:szCs w:val="21"/>
              </w:rPr>
            </w:pPr>
          </w:p>
          <w:p>
            <w:pPr>
              <w:pStyle w:val="11"/>
              <w:spacing w:before="12" w:line="240" w:lineRule="exact"/>
              <w:rPr>
                <w:rFonts w:ascii="宋体" w:hAnsi="宋体" w:eastAsia="宋体"/>
                <w:sz w:val="21"/>
                <w:szCs w:val="21"/>
              </w:rPr>
            </w:pPr>
          </w:p>
          <w:p>
            <w:pPr>
              <w:pStyle w:val="11"/>
              <w:spacing w:before="1" w:line="240" w:lineRule="exact"/>
              <w:ind w:left="100"/>
              <w:rPr>
                <w:rFonts w:ascii="宋体" w:hAnsi="宋体" w:eastAsia="宋体"/>
                <w:sz w:val="21"/>
                <w:szCs w:val="21"/>
              </w:rPr>
            </w:pPr>
            <w:r>
              <w:rPr>
                <w:rFonts w:ascii="宋体" w:hAnsi="宋体" w:eastAsia="宋体"/>
                <w:sz w:val="21"/>
                <w:szCs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0" w:hRule="atLeast"/>
        </w:trPr>
        <w:tc>
          <w:tcPr>
            <w:tcW w:w="600" w:type="dxa"/>
          </w:tcPr>
          <w:p>
            <w:pPr>
              <w:pStyle w:val="11"/>
              <w:spacing w:line="240" w:lineRule="exact"/>
              <w:rPr>
                <w:rFonts w:ascii="宋体" w:hAnsi="宋体" w:eastAsia="宋体"/>
                <w:sz w:val="21"/>
                <w:szCs w:val="21"/>
              </w:rPr>
            </w:pPr>
          </w:p>
          <w:p>
            <w:pPr>
              <w:pStyle w:val="11"/>
              <w:spacing w:line="240" w:lineRule="exact"/>
              <w:rPr>
                <w:rFonts w:ascii="宋体" w:hAnsi="宋体" w:eastAsia="宋体"/>
                <w:sz w:val="21"/>
                <w:szCs w:val="21"/>
              </w:rPr>
            </w:pPr>
          </w:p>
          <w:p>
            <w:pPr>
              <w:pStyle w:val="11"/>
              <w:spacing w:line="240" w:lineRule="exact"/>
              <w:rPr>
                <w:rFonts w:ascii="宋体" w:hAnsi="宋体" w:eastAsia="宋体"/>
                <w:sz w:val="21"/>
                <w:szCs w:val="21"/>
              </w:rPr>
            </w:pPr>
          </w:p>
          <w:p>
            <w:pPr>
              <w:pStyle w:val="11"/>
              <w:spacing w:line="240" w:lineRule="exact"/>
              <w:rPr>
                <w:rFonts w:ascii="宋体" w:hAnsi="宋体" w:eastAsia="宋体"/>
                <w:sz w:val="21"/>
                <w:szCs w:val="21"/>
              </w:rPr>
            </w:pPr>
          </w:p>
          <w:p>
            <w:pPr>
              <w:pStyle w:val="11"/>
              <w:spacing w:before="192" w:line="240" w:lineRule="exact"/>
              <w:ind w:left="100"/>
              <w:rPr>
                <w:rFonts w:ascii="宋体" w:hAnsi="宋体" w:eastAsia="宋体"/>
                <w:sz w:val="21"/>
                <w:szCs w:val="21"/>
              </w:rPr>
            </w:pPr>
            <w:r>
              <w:rPr>
                <w:rFonts w:ascii="宋体" w:hAnsi="宋体" w:eastAsia="宋体"/>
                <w:w w:val="127"/>
                <w:sz w:val="21"/>
                <w:szCs w:val="21"/>
              </w:rPr>
              <w:t>2</w:t>
            </w:r>
          </w:p>
        </w:tc>
        <w:tc>
          <w:tcPr>
            <w:tcW w:w="2000" w:type="dxa"/>
          </w:tcPr>
          <w:p>
            <w:pPr>
              <w:widowControl/>
              <w:spacing w:line="240" w:lineRule="exact"/>
              <w:jc w:val="left"/>
              <w:rPr>
                <w:sz w:val="21"/>
                <w:szCs w:val="21"/>
              </w:rPr>
            </w:pPr>
            <w:r>
              <w:rPr>
                <w:rFonts w:ascii="STSong-Light" w:hAnsi="STSong-Light"/>
                <w:color w:val="000000"/>
                <w:sz w:val="21"/>
                <w:szCs w:val="21"/>
              </w:rPr>
              <w:t xml:space="preserve">KATZLGO: Large-Scale Prediction of LncRNA Functions by Using the KATZ Measure Based on Multiple Networks/IEEE/ACM </w:t>
            </w:r>
          </w:p>
          <w:p>
            <w:pPr>
              <w:spacing w:line="240" w:lineRule="exact"/>
              <w:rPr>
                <w:sz w:val="21"/>
                <w:szCs w:val="21"/>
              </w:rPr>
            </w:pPr>
            <w:r>
              <w:rPr>
                <w:rFonts w:ascii="STSong-Light" w:hAnsi="STSong-Light"/>
                <w:color w:val="000000"/>
                <w:sz w:val="21"/>
                <w:szCs w:val="21"/>
              </w:rPr>
              <w:t>Transactions on Computational Biology and Bioinformatics/张祖平、张敬普、范超、唐勇军、邓磊</w:t>
            </w:r>
          </w:p>
        </w:tc>
        <w:tc>
          <w:tcPr>
            <w:tcW w:w="956" w:type="dxa"/>
          </w:tcPr>
          <w:p>
            <w:pPr>
              <w:widowControl/>
              <w:spacing w:line="240" w:lineRule="exact"/>
              <w:jc w:val="left"/>
              <w:rPr>
                <w:sz w:val="21"/>
                <w:szCs w:val="21"/>
              </w:rPr>
            </w:pPr>
            <w:r>
              <w:rPr>
                <w:rFonts w:ascii="STSong-Light" w:hAnsi="STSong-Light"/>
                <w:color w:val="000000"/>
                <w:sz w:val="21"/>
                <w:szCs w:val="21"/>
              </w:rPr>
              <w:t xml:space="preserve">2019年16卷407- </w:t>
            </w:r>
          </w:p>
          <w:p>
            <w:pPr>
              <w:spacing w:line="240" w:lineRule="exact"/>
              <w:rPr>
                <w:sz w:val="21"/>
                <w:szCs w:val="21"/>
              </w:rPr>
            </w:pPr>
            <w:r>
              <w:rPr>
                <w:rFonts w:ascii="STSong-Light" w:hAnsi="STSong-Light"/>
                <w:color w:val="000000"/>
                <w:sz w:val="21"/>
                <w:szCs w:val="21"/>
              </w:rPr>
              <w:t xml:space="preserve">416页 </w:t>
            </w:r>
          </w:p>
          <w:p>
            <w:pPr>
              <w:pStyle w:val="11"/>
              <w:spacing w:line="240" w:lineRule="exact"/>
              <w:ind w:left="100"/>
              <w:rPr>
                <w:rFonts w:ascii="宋体" w:hAnsi="宋体" w:eastAsia="宋体"/>
                <w:sz w:val="21"/>
                <w:szCs w:val="21"/>
              </w:rPr>
            </w:pPr>
          </w:p>
        </w:tc>
        <w:tc>
          <w:tcPr>
            <w:tcW w:w="850" w:type="dxa"/>
          </w:tcPr>
          <w:p>
            <w:pPr>
              <w:pStyle w:val="11"/>
              <w:spacing w:line="240" w:lineRule="exact"/>
              <w:rPr>
                <w:rFonts w:ascii="宋体" w:hAnsi="宋体" w:eastAsia="宋体"/>
                <w:sz w:val="21"/>
                <w:szCs w:val="21"/>
              </w:rPr>
            </w:pPr>
          </w:p>
          <w:p>
            <w:pPr>
              <w:pStyle w:val="11"/>
              <w:spacing w:line="240" w:lineRule="exact"/>
              <w:rPr>
                <w:rFonts w:ascii="宋体" w:hAnsi="宋体" w:eastAsia="宋体"/>
                <w:sz w:val="21"/>
                <w:szCs w:val="21"/>
              </w:rPr>
            </w:pPr>
          </w:p>
          <w:p>
            <w:pPr>
              <w:pStyle w:val="11"/>
              <w:spacing w:line="240" w:lineRule="exact"/>
              <w:rPr>
                <w:rFonts w:ascii="宋体" w:hAnsi="宋体" w:eastAsia="宋体"/>
                <w:sz w:val="21"/>
                <w:szCs w:val="21"/>
              </w:rPr>
            </w:pPr>
          </w:p>
          <w:p>
            <w:pPr>
              <w:pStyle w:val="11"/>
              <w:spacing w:before="6" w:line="240" w:lineRule="exact"/>
              <w:rPr>
                <w:rFonts w:ascii="宋体" w:hAnsi="宋体" w:eastAsia="宋体"/>
                <w:sz w:val="21"/>
                <w:szCs w:val="21"/>
              </w:rPr>
            </w:pPr>
          </w:p>
          <w:p>
            <w:pPr>
              <w:widowControl/>
              <w:spacing w:line="240" w:lineRule="exact"/>
              <w:jc w:val="left"/>
              <w:rPr>
                <w:sz w:val="21"/>
                <w:szCs w:val="21"/>
              </w:rPr>
            </w:pPr>
            <w:r>
              <w:rPr>
                <w:rFonts w:ascii="STSong-Light" w:hAnsi="STSong-Light"/>
                <w:color w:val="000000"/>
                <w:sz w:val="21"/>
                <w:szCs w:val="21"/>
              </w:rPr>
              <w:t xml:space="preserve">2019年 </w:t>
            </w:r>
          </w:p>
          <w:p>
            <w:pPr>
              <w:spacing w:line="240" w:lineRule="exact"/>
              <w:rPr>
                <w:sz w:val="21"/>
                <w:szCs w:val="21"/>
              </w:rPr>
            </w:pPr>
            <w:r>
              <w:rPr>
                <w:rFonts w:ascii="STSong-Light" w:hAnsi="STSong-Light"/>
                <w:color w:val="000000"/>
                <w:sz w:val="21"/>
                <w:szCs w:val="21"/>
              </w:rPr>
              <w:t xml:space="preserve">03月 </w:t>
            </w:r>
          </w:p>
          <w:p>
            <w:pPr>
              <w:spacing w:line="240" w:lineRule="exact"/>
              <w:rPr>
                <w:sz w:val="21"/>
                <w:szCs w:val="21"/>
              </w:rPr>
            </w:pPr>
            <w:r>
              <w:rPr>
                <w:rFonts w:ascii="STSong-Light" w:hAnsi="STSong-Light"/>
                <w:color w:val="000000"/>
                <w:sz w:val="21"/>
                <w:szCs w:val="21"/>
              </w:rPr>
              <w:t xml:space="preserve">01日 </w:t>
            </w:r>
          </w:p>
          <w:p>
            <w:pPr>
              <w:pStyle w:val="11"/>
              <w:spacing w:line="240" w:lineRule="exact"/>
              <w:ind w:left="100"/>
              <w:rPr>
                <w:rFonts w:ascii="宋体" w:hAnsi="宋体" w:eastAsia="宋体"/>
                <w:sz w:val="21"/>
                <w:szCs w:val="21"/>
              </w:rPr>
            </w:pPr>
          </w:p>
        </w:tc>
        <w:tc>
          <w:tcPr>
            <w:tcW w:w="993" w:type="dxa"/>
          </w:tcPr>
          <w:p>
            <w:pPr>
              <w:pStyle w:val="11"/>
              <w:spacing w:line="240" w:lineRule="exact"/>
              <w:rPr>
                <w:rFonts w:ascii="宋体" w:hAnsi="宋体" w:eastAsia="宋体"/>
                <w:sz w:val="21"/>
                <w:szCs w:val="21"/>
              </w:rPr>
            </w:pPr>
          </w:p>
          <w:p>
            <w:pPr>
              <w:pStyle w:val="11"/>
              <w:spacing w:line="240" w:lineRule="exact"/>
              <w:rPr>
                <w:rFonts w:ascii="宋体" w:hAnsi="宋体" w:eastAsia="宋体"/>
                <w:sz w:val="21"/>
                <w:szCs w:val="21"/>
              </w:rPr>
            </w:pPr>
          </w:p>
          <w:p>
            <w:pPr>
              <w:pStyle w:val="11"/>
              <w:spacing w:line="240" w:lineRule="exact"/>
              <w:rPr>
                <w:rFonts w:ascii="宋体" w:hAnsi="宋体" w:eastAsia="宋体"/>
                <w:sz w:val="21"/>
                <w:szCs w:val="21"/>
              </w:rPr>
            </w:pPr>
          </w:p>
          <w:p>
            <w:pPr>
              <w:pStyle w:val="11"/>
              <w:spacing w:line="240" w:lineRule="exact"/>
              <w:rPr>
                <w:rFonts w:ascii="宋体" w:hAnsi="宋体" w:eastAsia="宋体"/>
                <w:sz w:val="21"/>
                <w:szCs w:val="21"/>
              </w:rPr>
            </w:pPr>
          </w:p>
          <w:p>
            <w:pPr>
              <w:pStyle w:val="11"/>
              <w:spacing w:before="192" w:line="240" w:lineRule="exact"/>
              <w:ind w:left="80" w:right="70"/>
              <w:jc w:val="center"/>
              <w:rPr>
                <w:rFonts w:ascii="宋体" w:hAnsi="宋体" w:eastAsia="宋体"/>
                <w:sz w:val="21"/>
                <w:szCs w:val="21"/>
              </w:rPr>
            </w:pPr>
            <w:r>
              <w:rPr>
                <w:rFonts w:ascii="宋体" w:hAnsi="宋体" w:eastAsia="宋体"/>
                <w:sz w:val="21"/>
                <w:szCs w:val="21"/>
              </w:rPr>
              <w:t>邓</w:t>
            </w:r>
            <w:r>
              <w:rPr>
                <w:rFonts w:ascii="MingLiU" w:hAnsi="MingLiU" w:eastAsia="MingLiU" w:cs="MingLiU"/>
                <w:sz w:val="21"/>
                <w:szCs w:val="21"/>
              </w:rPr>
              <w:t>磊</w:t>
            </w:r>
          </w:p>
        </w:tc>
        <w:tc>
          <w:tcPr>
            <w:tcW w:w="1134" w:type="dxa"/>
          </w:tcPr>
          <w:p>
            <w:pPr>
              <w:pStyle w:val="11"/>
              <w:spacing w:line="240" w:lineRule="exact"/>
              <w:rPr>
                <w:rFonts w:ascii="宋体" w:hAnsi="宋体" w:eastAsia="宋体"/>
                <w:sz w:val="21"/>
                <w:szCs w:val="21"/>
              </w:rPr>
            </w:pPr>
          </w:p>
          <w:p>
            <w:pPr>
              <w:pStyle w:val="11"/>
              <w:spacing w:line="240" w:lineRule="exact"/>
              <w:rPr>
                <w:rFonts w:ascii="宋体" w:hAnsi="宋体" w:eastAsia="宋体"/>
                <w:sz w:val="21"/>
                <w:szCs w:val="21"/>
              </w:rPr>
            </w:pPr>
          </w:p>
          <w:p>
            <w:pPr>
              <w:pStyle w:val="11"/>
              <w:spacing w:line="240" w:lineRule="exact"/>
              <w:rPr>
                <w:rFonts w:ascii="宋体" w:hAnsi="宋体" w:eastAsia="宋体"/>
                <w:sz w:val="21"/>
                <w:szCs w:val="21"/>
              </w:rPr>
            </w:pPr>
          </w:p>
          <w:p>
            <w:pPr>
              <w:pStyle w:val="11"/>
              <w:spacing w:before="8" w:line="240" w:lineRule="exact"/>
              <w:rPr>
                <w:rFonts w:ascii="宋体" w:hAnsi="宋体" w:eastAsia="宋体"/>
                <w:sz w:val="21"/>
                <w:szCs w:val="21"/>
              </w:rPr>
            </w:pPr>
          </w:p>
          <w:p>
            <w:pPr>
              <w:pStyle w:val="11"/>
              <w:spacing w:line="240" w:lineRule="exact"/>
              <w:ind w:left="100" w:right="89"/>
              <w:rPr>
                <w:rFonts w:ascii="宋体" w:hAnsi="宋体" w:eastAsia="宋体"/>
                <w:sz w:val="21"/>
                <w:szCs w:val="21"/>
              </w:rPr>
            </w:pPr>
            <w:r>
              <w:rPr>
                <w:rFonts w:ascii="宋体" w:hAnsi="宋体" w:eastAsia="宋体"/>
                <w:spacing w:val="-3"/>
                <w:sz w:val="21"/>
                <w:szCs w:val="21"/>
              </w:rPr>
              <w:t>张祖</w:t>
            </w:r>
            <w:r>
              <w:rPr>
                <w:rFonts w:ascii="宋体" w:hAnsi="宋体" w:eastAsia="宋体"/>
                <w:sz w:val="21"/>
                <w:szCs w:val="21"/>
              </w:rPr>
              <w:t>平</w:t>
            </w:r>
          </w:p>
        </w:tc>
        <w:tc>
          <w:tcPr>
            <w:tcW w:w="992" w:type="dxa"/>
          </w:tcPr>
          <w:p>
            <w:pPr>
              <w:pStyle w:val="11"/>
              <w:spacing w:line="240" w:lineRule="exact"/>
              <w:rPr>
                <w:rFonts w:ascii="宋体" w:hAnsi="宋体" w:eastAsia="宋体"/>
                <w:sz w:val="21"/>
                <w:szCs w:val="21"/>
              </w:rPr>
            </w:pPr>
          </w:p>
          <w:p>
            <w:pPr>
              <w:pStyle w:val="11"/>
              <w:spacing w:line="240" w:lineRule="exact"/>
              <w:rPr>
                <w:rFonts w:ascii="宋体" w:hAnsi="宋体" w:eastAsia="宋体"/>
                <w:sz w:val="21"/>
                <w:szCs w:val="21"/>
              </w:rPr>
            </w:pPr>
          </w:p>
          <w:p>
            <w:pPr>
              <w:pStyle w:val="11"/>
              <w:spacing w:line="240" w:lineRule="exact"/>
              <w:rPr>
                <w:rFonts w:ascii="宋体" w:hAnsi="宋体" w:eastAsia="宋体"/>
                <w:sz w:val="21"/>
                <w:szCs w:val="21"/>
              </w:rPr>
            </w:pPr>
          </w:p>
          <w:p>
            <w:pPr>
              <w:pStyle w:val="11"/>
              <w:spacing w:before="4" w:line="240" w:lineRule="exact"/>
              <w:rPr>
                <w:rFonts w:ascii="宋体" w:hAnsi="宋体" w:eastAsia="宋体"/>
                <w:sz w:val="21"/>
                <w:szCs w:val="21"/>
              </w:rPr>
            </w:pPr>
          </w:p>
          <w:p>
            <w:pPr>
              <w:widowControl/>
              <w:spacing w:line="240" w:lineRule="exact"/>
              <w:jc w:val="left"/>
              <w:rPr>
                <w:sz w:val="21"/>
                <w:szCs w:val="21"/>
              </w:rPr>
            </w:pPr>
            <w:r>
              <w:rPr>
                <w:rFonts w:ascii="STSong-Light" w:hAnsi="STSong-Light"/>
                <w:color w:val="000000"/>
                <w:sz w:val="21"/>
                <w:szCs w:val="21"/>
              </w:rPr>
              <w:t xml:space="preserve">张祖平 </w:t>
            </w:r>
          </w:p>
          <w:p>
            <w:pPr>
              <w:spacing w:line="240" w:lineRule="exact"/>
              <w:rPr>
                <w:sz w:val="21"/>
                <w:szCs w:val="21"/>
              </w:rPr>
            </w:pPr>
            <w:r>
              <w:rPr>
                <w:rFonts w:ascii="STSong-Light" w:hAnsi="STSong-Light"/>
                <w:color w:val="000000"/>
                <w:sz w:val="21"/>
                <w:szCs w:val="21"/>
              </w:rPr>
              <w:t xml:space="preserve">/1，张敬普 /2，范超 </w:t>
            </w:r>
          </w:p>
          <w:p>
            <w:pPr>
              <w:spacing w:line="240" w:lineRule="exact"/>
              <w:rPr>
                <w:sz w:val="21"/>
                <w:szCs w:val="21"/>
              </w:rPr>
            </w:pPr>
            <w:r>
              <w:rPr>
                <w:rFonts w:ascii="STSong-Light" w:hAnsi="STSong-Light"/>
                <w:color w:val="000000"/>
                <w:sz w:val="21"/>
                <w:szCs w:val="21"/>
              </w:rPr>
              <w:t xml:space="preserve">/3，唐勇军 </w:t>
            </w:r>
          </w:p>
          <w:p>
            <w:pPr>
              <w:spacing w:line="240" w:lineRule="exact"/>
              <w:rPr>
                <w:sz w:val="21"/>
                <w:szCs w:val="21"/>
              </w:rPr>
            </w:pPr>
            <w:r>
              <w:rPr>
                <w:rFonts w:ascii="STSong-Light" w:hAnsi="STSong-Light"/>
                <w:color w:val="000000"/>
                <w:sz w:val="21"/>
                <w:szCs w:val="21"/>
              </w:rPr>
              <w:t>/4，邓磊/5</w:t>
            </w:r>
          </w:p>
          <w:p>
            <w:pPr>
              <w:pStyle w:val="11"/>
              <w:spacing w:line="240" w:lineRule="exact"/>
              <w:ind w:left="100"/>
              <w:rPr>
                <w:rFonts w:ascii="宋体" w:hAnsi="宋体" w:eastAsia="宋体"/>
                <w:sz w:val="21"/>
                <w:szCs w:val="21"/>
              </w:rPr>
            </w:pPr>
          </w:p>
        </w:tc>
        <w:tc>
          <w:tcPr>
            <w:tcW w:w="850" w:type="dxa"/>
          </w:tcPr>
          <w:p>
            <w:pPr>
              <w:pStyle w:val="11"/>
              <w:spacing w:line="240" w:lineRule="exact"/>
              <w:rPr>
                <w:rFonts w:ascii="宋体" w:hAnsi="宋体" w:eastAsia="宋体"/>
                <w:sz w:val="21"/>
                <w:szCs w:val="21"/>
              </w:rPr>
            </w:pPr>
          </w:p>
          <w:p>
            <w:pPr>
              <w:pStyle w:val="11"/>
              <w:spacing w:line="240" w:lineRule="exact"/>
              <w:rPr>
                <w:rFonts w:ascii="宋体" w:hAnsi="宋体" w:eastAsia="宋体"/>
                <w:sz w:val="21"/>
                <w:szCs w:val="21"/>
              </w:rPr>
            </w:pPr>
          </w:p>
          <w:p>
            <w:pPr>
              <w:pStyle w:val="11"/>
              <w:spacing w:line="240" w:lineRule="exact"/>
              <w:rPr>
                <w:rFonts w:ascii="宋体" w:hAnsi="宋体" w:eastAsia="宋体"/>
                <w:sz w:val="21"/>
                <w:szCs w:val="21"/>
              </w:rPr>
            </w:pPr>
          </w:p>
          <w:p>
            <w:pPr>
              <w:pStyle w:val="11"/>
              <w:spacing w:line="240" w:lineRule="exact"/>
              <w:rPr>
                <w:rFonts w:ascii="宋体" w:hAnsi="宋体" w:eastAsia="宋体"/>
                <w:sz w:val="21"/>
                <w:szCs w:val="21"/>
              </w:rPr>
            </w:pPr>
          </w:p>
          <w:p>
            <w:pPr>
              <w:pStyle w:val="11"/>
              <w:spacing w:before="192" w:line="240" w:lineRule="exact"/>
              <w:ind w:left="100"/>
              <w:rPr>
                <w:rFonts w:ascii="宋体" w:hAnsi="宋体" w:eastAsia="宋体"/>
                <w:sz w:val="21"/>
                <w:szCs w:val="21"/>
              </w:rPr>
            </w:pPr>
            <w:r>
              <w:rPr>
                <w:rFonts w:ascii="宋体" w:hAnsi="宋体" w:eastAsia="宋体"/>
                <w:sz w:val="21"/>
                <w:szCs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0" w:hRule="atLeast"/>
        </w:trPr>
        <w:tc>
          <w:tcPr>
            <w:tcW w:w="600" w:type="dxa"/>
          </w:tcPr>
          <w:p>
            <w:pPr>
              <w:pStyle w:val="11"/>
              <w:spacing w:line="240" w:lineRule="exact"/>
              <w:rPr>
                <w:rFonts w:ascii="宋体" w:hAnsi="宋体" w:eastAsia="宋体"/>
                <w:sz w:val="21"/>
                <w:szCs w:val="21"/>
              </w:rPr>
            </w:pPr>
          </w:p>
          <w:p>
            <w:pPr>
              <w:pStyle w:val="11"/>
              <w:spacing w:line="240" w:lineRule="exact"/>
              <w:rPr>
                <w:rFonts w:ascii="宋体" w:hAnsi="宋体" w:eastAsia="宋体"/>
                <w:sz w:val="21"/>
                <w:szCs w:val="21"/>
              </w:rPr>
            </w:pPr>
          </w:p>
          <w:p>
            <w:pPr>
              <w:pStyle w:val="11"/>
              <w:spacing w:line="240" w:lineRule="exact"/>
              <w:rPr>
                <w:rFonts w:ascii="宋体" w:hAnsi="宋体" w:eastAsia="宋体"/>
                <w:sz w:val="21"/>
                <w:szCs w:val="21"/>
              </w:rPr>
            </w:pPr>
          </w:p>
          <w:p>
            <w:pPr>
              <w:pStyle w:val="11"/>
              <w:spacing w:before="4" w:line="240" w:lineRule="exact"/>
              <w:rPr>
                <w:rFonts w:ascii="宋体" w:hAnsi="宋体" w:eastAsia="宋体"/>
                <w:sz w:val="21"/>
                <w:szCs w:val="21"/>
              </w:rPr>
            </w:pPr>
          </w:p>
          <w:p>
            <w:pPr>
              <w:pStyle w:val="11"/>
              <w:spacing w:line="240" w:lineRule="exact"/>
              <w:ind w:left="100"/>
              <w:rPr>
                <w:rFonts w:ascii="宋体" w:hAnsi="宋体" w:eastAsia="宋体"/>
                <w:sz w:val="21"/>
                <w:szCs w:val="21"/>
              </w:rPr>
            </w:pPr>
            <w:r>
              <w:rPr>
                <w:rFonts w:ascii="宋体" w:hAnsi="宋体" w:eastAsia="宋体"/>
                <w:w w:val="127"/>
                <w:sz w:val="21"/>
                <w:szCs w:val="21"/>
              </w:rPr>
              <w:t>3</w:t>
            </w:r>
          </w:p>
        </w:tc>
        <w:tc>
          <w:tcPr>
            <w:tcW w:w="2000" w:type="dxa"/>
          </w:tcPr>
          <w:p>
            <w:pPr>
              <w:widowControl/>
              <w:spacing w:line="240" w:lineRule="exact"/>
              <w:jc w:val="left"/>
              <w:rPr>
                <w:sz w:val="21"/>
                <w:szCs w:val="21"/>
              </w:rPr>
            </w:pPr>
            <w:r>
              <w:rPr>
                <w:rFonts w:ascii="STSong-Light" w:hAnsi="STSong-Light"/>
                <w:color w:val="000000"/>
                <w:sz w:val="21"/>
                <w:szCs w:val="21"/>
              </w:rPr>
              <w:t xml:space="preserve">Integrating Multiple </w:t>
            </w:r>
          </w:p>
          <w:p>
            <w:pPr>
              <w:spacing w:line="240" w:lineRule="exact"/>
              <w:rPr>
                <w:sz w:val="21"/>
                <w:szCs w:val="21"/>
              </w:rPr>
            </w:pPr>
            <w:r>
              <w:rPr>
                <w:rFonts w:ascii="STSong-Light" w:hAnsi="STSong-Light"/>
                <w:color w:val="000000"/>
                <w:sz w:val="21"/>
                <w:szCs w:val="21"/>
              </w:rPr>
              <w:t xml:space="preserve">Heterogeneous Networks for </w:t>
            </w:r>
          </w:p>
          <w:p>
            <w:pPr>
              <w:spacing w:line="240" w:lineRule="exact"/>
              <w:rPr>
                <w:sz w:val="21"/>
                <w:szCs w:val="21"/>
              </w:rPr>
            </w:pPr>
            <w:r>
              <w:rPr>
                <w:rFonts w:ascii="STSong-Light" w:hAnsi="STSong-Light"/>
                <w:color w:val="000000"/>
                <w:sz w:val="21"/>
                <w:szCs w:val="21"/>
              </w:rPr>
              <w:t xml:space="preserve">Novel LncRNA-Disease </w:t>
            </w:r>
          </w:p>
          <w:p>
            <w:pPr>
              <w:spacing w:line="240" w:lineRule="exact"/>
              <w:rPr>
                <w:sz w:val="21"/>
                <w:szCs w:val="21"/>
              </w:rPr>
            </w:pPr>
            <w:r>
              <w:rPr>
                <w:rFonts w:ascii="STSong-Light" w:hAnsi="STSong-Light"/>
                <w:color w:val="000000"/>
                <w:sz w:val="21"/>
                <w:szCs w:val="21"/>
              </w:rPr>
              <w:t xml:space="preserve">Association </w:t>
            </w:r>
          </w:p>
          <w:p>
            <w:pPr>
              <w:spacing w:line="240" w:lineRule="exact"/>
              <w:rPr>
                <w:sz w:val="21"/>
                <w:szCs w:val="21"/>
              </w:rPr>
            </w:pPr>
            <w:r>
              <w:rPr>
                <w:rFonts w:ascii="STSong-Light" w:hAnsi="STSong-Light"/>
                <w:color w:val="000000"/>
                <w:sz w:val="21"/>
                <w:szCs w:val="21"/>
              </w:rPr>
              <w:t xml:space="preserve">Inference/IEEE/ACM </w:t>
            </w:r>
          </w:p>
          <w:p>
            <w:pPr>
              <w:spacing w:line="240" w:lineRule="exact"/>
              <w:rPr>
                <w:sz w:val="21"/>
                <w:szCs w:val="21"/>
              </w:rPr>
            </w:pPr>
            <w:r>
              <w:rPr>
                <w:rFonts w:ascii="STSong-Light" w:hAnsi="STSong-Light"/>
                <w:color w:val="000000"/>
                <w:sz w:val="21"/>
                <w:szCs w:val="21"/>
              </w:rPr>
              <w:t xml:space="preserve">Transactions on </w:t>
            </w:r>
          </w:p>
          <w:p>
            <w:pPr>
              <w:spacing w:line="240" w:lineRule="exact"/>
              <w:rPr>
                <w:sz w:val="21"/>
                <w:szCs w:val="21"/>
              </w:rPr>
            </w:pPr>
            <w:r>
              <w:rPr>
                <w:rFonts w:ascii="STSong-Light" w:hAnsi="STSong-Light"/>
                <w:color w:val="000000"/>
                <w:sz w:val="21"/>
                <w:szCs w:val="21"/>
              </w:rPr>
              <w:t xml:space="preserve">Computational Biology and </w:t>
            </w:r>
          </w:p>
          <w:p>
            <w:pPr>
              <w:spacing w:line="240" w:lineRule="exact"/>
              <w:rPr>
                <w:sz w:val="21"/>
                <w:szCs w:val="21"/>
              </w:rPr>
            </w:pPr>
            <w:r>
              <w:rPr>
                <w:rFonts w:ascii="STSong-Light" w:hAnsi="STSong-Light"/>
                <w:color w:val="000000"/>
                <w:sz w:val="21"/>
                <w:szCs w:val="21"/>
              </w:rPr>
              <w:t>Bioinformatics/张敬普、张祖平、陈志刚、邓磊</w:t>
            </w:r>
          </w:p>
        </w:tc>
        <w:tc>
          <w:tcPr>
            <w:tcW w:w="956" w:type="dxa"/>
          </w:tcPr>
          <w:p>
            <w:pPr>
              <w:pStyle w:val="11"/>
              <w:spacing w:line="240" w:lineRule="exact"/>
              <w:rPr>
                <w:rFonts w:ascii="宋体" w:hAnsi="宋体" w:eastAsia="宋体"/>
                <w:sz w:val="21"/>
                <w:szCs w:val="21"/>
              </w:rPr>
            </w:pPr>
          </w:p>
          <w:p>
            <w:pPr>
              <w:pStyle w:val="11"/>
              <w:spacing w:line="240" w:lineRule="exact"/>
              <w:rPr>
                <w:rFonts w:ascii="宋体" w:hAnsi="宋体" w:eastAsia="宋体"/>
                <w:sz w:val="21"/>
                <w:szCs w:val="21"/>
              </w:rPr>
            </w:pPr>
          </w:p>
          <w:p>
            <w:pPr>
              <w:pStyle w:val="11"/>
              <w:spacing w:before="12" w:line="240" w:lineRule="exact"/>
              <w:rPr>
                <w:rFonts w:ascii="宋体" w:hAnsi="宋体" w:eastAsia="宋体"/>
                <w:sz w:val="21"/>
                <w:szCs w:val="21"/>
              </w:rPr>
            </w:pPr>
          </w:p>
          <w:p>
            <w:pPr>
              <w:widowControl/>
              <w:spacing w:line="240" w:lineRule="exact"/>
              <w:jc w:val="left"/>
              <w:rPr>
                <w:sz w:val="21"/>
                <w:szCs w:val="21"/>
              </w:rPr>
            </w:pPr>
            <w:r>
              <w:rPr>
                <w:rFonts w:ascii="STSong-Light" w:hAnsi="STSong-Light"/>
                <w:color w:val="000000"/>
                <w:sz w:val="21"/>
                <w:szCs w:val="21"/>
              </w:rPr>
              <w:t xml:space="preserve">2019年16卷396- </w:t>
            </w:r>
          </w:p>
          <w:p>
            <w:pPr>
              <w:spacing w:line="240" w:lineRule="exact"/>
              <w:rPr>
                <w:sz w:val="21"/>
                <w:szCs w:val="21"/>
              </w:rPr>
            </w:pPr>
            <w:r>
              <w:rPr>
                <w:rFonts w:ascii="STSong-Light" w:hAnsi="STSong-Light"/>
                <w:color w:val="000000"/>
                <w:sz w:val="21"/>
                <w:szCs w:val="21"/>
              </w:rPr>
              <w:t>406页</w:t>
            </w:r>
          </w:p>
          <w:p>
            <w:pPr>
              <w:pStyle w:val="11"/>
              <w:spacing w:line="240" w:lineRule="exact"/>
              <w:ind w:left="100"/>
              <w:rPr>
                <w:rFonts w:ascii="宋体" w:hAnsi="宋体" w:eastAsia="宋体"/>
                <w:sz w:val="21"/>
                <w:szCs w:val="21"/>
              </w:rPr>
            </w:pPr>
          </w:p>
        </w:tc>
        <w:tc>
          <w:tcPr>
            <w:tcW w:w="850" w:type="dxa"/>
          </w:tcPr>
          <w:p>
            <w:pPr>
              <w:pStyle w:val="11"/>
              <w:spacing w:line="240" w:lineRule="exact"/>
              <w:rPr>
                <w:rFonts w:ascii="宋体" w:hAnsi="宋体" w:eastAsia="宋体"/>
                <w:sz w:val="21"/>
                <w:szCs w:val="21"/>
              </w:rPr>
            </w:pPr>
          </w:p>
          <w:p>
            <w:pPr>
              <w:pStyle w:val="11"/>
              <w:spacing w:line="240" w:lineRule="exact"/>
              <w:rPr>
                <w:rFonts w:ascii="宋体" w:hAnsi="宋体" w:eastAsia="宋体"/>
                <w:sz w:val="21"/>
                <w:szCs w:val="21"/>
              </w:rPr>
            </w:pPr>
          </w:p>
          <w:p>
            <w:pPr>
              <w:widowControl/>
              <w:spacing w:line="240" w:lineRule="exact"/>
              <w:jc w:val="left"/>
              <w:rPr>
                <w:sz w:val="21"/>
                <w:szCs w:val="21"/>
              </w:rPr>
            </w:pPr>
            <w:r>
              <w:rPr>
                <w:rFonts w:ascii="STSong-Light" w:hAnsi="STSong-Light"/>
                <w:color w:val="000000"/>
                <w:sz w:val="21"/>
                <w:szCs w:val="21"/>
              </w:rPr>
              <w:t xml:space="preserve">2019年 </w:t>
            </w:r>
          </w:p>
          <w:p>
            <w:pPr>
              <w:spacing w:line="240" w:lineRule="exact"/>
              <w:rPr>
                <w:sz w:val="21"/>
                <w:szCs w:val="21"/>
              </w:rPr>
            </w:pPr>
            <w:r>
              <w:rPr>
                <w:rFonts w:ascii="STSong-Light" w:hAnsi="STSong-Light"/>
                <w:color w:val="000000"/>
                <w:sz w:val="21"/>
                <w:szCs w:val="21"/>
              </w:rPr>
              <w:t xml:space="preserve">03月 </w:t>
            </w:r>
          </w:p>
          <w:p>
            <w:pPr>
              <w:spacing w:line="240" w:lineRule="exact"/>
              <w:rPr>
                <w:sz w:val="21"/>
                <w:szCs w:val="21"/>
              </w:rPr>
            </w:pPr>
            <w:r>
              <w:rPr>
                <w:rFonts w:ascii="STSong-Light" w:hAnsi="STSong-Light"/>
                <w:color w:val="000000"/>
                <w:sz w:val="21"/>
                <w:szCs w:val="21"/>
              </w:rPr>
              <w:t>01日</w:t>
            </w:r>
          </w:p>
          <w:p>
            <w:pPr>
              <w:pStyle w:val="11"/>
              <w:spacing w:line="240" w:lineRule="exact"/>
              <w:ind w:left="100"/>
              <w:rPr>
                <w:rFonts w:ascii="宋体" w:hAnsi="宋体" w:eastAsia="宋体"/>
                <w:sz w:val="21"/>
                <w:szCs w:val="21"/>
              </w:rPr>
            </w:pPr>
          </w:p>
        </w:tc>
        <w:tc>
          <w:tcPr>
            <w:tcW w:w="993" w:type="dxa"/>
          </w:tcPr>
          <w:p>
            <w:pPr>
              <w:pStyle w:val="11"/>
              <w:spacing w:line="240" w:lineRule="exact"/>
              <w:rPr>
                <w:rFonts w:ascii="宋体" w:hAnsi="宋体" w:eastAsia="宋体"/>
                <w:sz w:val="21"/>
                <w:szCs w:val="21"/>
              </w:rPr>
            </w:pPr>
          </w:p>
          <w:p>
            <w:pPr>
              <w:pStyle w:val="11"/>
              <w:spacing w:line="240" w:lineRule="exact"/>
              <w:rPr>
                <w:rFonts w:ascii="宋体" w:hAnsi="宋体" w:eastAsia="宋体"/>
                <w:sz w:val="21"/>
                <w:szCs w:val="21"/>
              </w:rPr>
            </w:pPr>
          </w:p>
          <w:p>
            <w:pPr>
              <w:pStyle w:val="11"/>
              <w:spacing w:line="240" w:lineRule="exact"/>
              <w:rPr>
                <w:rFonts w:ascii="宋体" w:hAnsi="宋体" w:eastAsia="宋体"/>
                <w:sz w:val="21"/>
                <w:szCs w:val="21"/>
              </w:rPr>
            </w:pPr>
          </w:p>
          <w:p>
            <w:pPr>
              <w:pStyle w:val="11"/>
              <w:spacing w:before="4" w:line="240" w:lineRule="exact"/>
              <w:rPr>
                <w:rFonts w:ascii="宋体" w:hAnsi="宋体" w:eastAsia="宋体"/>
                <w:sz w:val="21"/>
                <w:szCs w:val="21"/>
              </w:rPr>
            </w:pPr>
          </w:p>
          <w:p>
            <w:pPr>
              <w:pStyle w:val="11"/>
              <w:spacing w:line="240" w:lineRule="exact"/>
              <w:ind w:left="80" w:right="70"/>
              <w:jc w:val="center"/>
              <w:rPr>
                <w:rFonts w:ascii="宋体" w:hAnsi="宋体" w:eastAsia="宋体"/>
                <w:sz w:val="21"/>
                <w:szCs w:val="21"/>
              </w:rPr>
            </w:pPr>
            <w:r>
              <w:rPr>
                <w:rFonts w:ascii="宋体" w:hAnsi="宋体" w:eastAsia="宋体"/>
                <w:sz w:val="21"/>
                <w:szCs w:val="21"/>
              </w:rPr>
              <w:t>邓</w:t>
            </w:r>
            <w:r>
              <w:rPr>
                <w:rFonts w:ascii="MingLiU" w:hAnsi="MingLiU" w:eastAsia="MingLiU" w:cs="MingLiU"/>
                <w:sz w:val="21"/>
                <w:szCs w:val="21"/>
              </w:rPr>
              <w:t>磊</w:t>
            </w:r>
          </w:p>
        </w:tc>
        <w:tc>
          <w:tcPr>
            <w:tcW w:w="1134" w:type="dxa"/>
          </w:tcPr>
          <w:p>
            <w:pPr>
              <w:pStyle w:val="11"/>
              <w:spacing w:line="240" w:lineRule="exact"/>
              <w:rPr>
                <w:rFonts w:ascii="宋体" w:hAnsi="宋体" w:eastAsia="宋体"/>
                <w:sz w:val="21"/>
                <w:szCs w:val="21"/>
              </w:rPr>
            </w:pPr>
          </w:p>
          <w:p>
            <w:pPr>
              <w:pStyle w:val="11"/>
              <w:spacing w:line="240" w:lineRule="exact"/>
              <w:rPr>
                <w:rFonts w:ascii="宋体" w:hAnsi="宋体" w:eastAsia="宋体"/>
                <w:sz w:val="21"/>
                <w:szCs w:val="21"/>
              </w:rPr>
            </w:pPr>
          </w:p>
          <w:p>
            <w:pPr>
              <w:pStyle w:val="11"/>
              <w:spacing w:line="240" w:lineRule="exact"/>
              <w:rPr>
                <w:rFonts w:ascii="宋体" w:hAnsi="宋体" w:eastAsia="宋体"/>
                <w:sz w:val="21"/>
                <w:szCs w:val="21"/>
              </w:rPr>
            </w:pPr>
          </w:p>
          <w:p>
            <w:pPr>
              <w:pStyle w:val="11"/>
              <w:spacing w:before="184" w:line="240" w:lineRule="exact"/>
              <w:ind w:left="100" w:right="89"/>
              <w:rPr>
                <w:rFonts w:ascii="宋体" w:hAnsi="宋体" w:eastAsia="宋体"/>
                <w:sz w:val="21"/>
                <w:szCs w:val="21"/>
              </w:rPr>
            </w:pPr>
            <w:r>
              <w:rPr>
                <w:rFonts w:ascii="宋体" w:hAnsi="宋体" w:eastAsia="宋体"/>
                <w:spacing w:val="-3"/>
                <w:sz w:val="21"/>
                <w:szCs w:val="21"/>
              </w:rPr>
              <w:t>张敬</w:t>
            </w:r>
            <w:r>
              <w:rPr>
                <w:rFonts w:ascii="宋体" w:hAnsi="宋体" w:eastAsia="宋体"/>
                <w:sz w:val="21"/>
                <w:szCs w:val="21"/>
              </w:rPr>
              <w:t>普</w:t>
            </w:r>
          </w:p>
        </w:tc>
        <w:tc>
          <w:tcPr>
            <w:tcW w:w="992" w:type="dxa"/>
          </w:tcPr>
          <w:p>
            <w:pPr>
              <w:pStyle w:val="11"/>
              <w:spacing w:line="240" w:lineRule="exact"/>
              <w:rPr>
                <w:rFonts w:ascii="宋体" w:hAnsi="宋体" w:eastAsia="宋体"/>
                <w:sz w:val="21"/>
                <w:szCs w:val="21"/>
              </w:rPr>
            </w:pPr>
          </w:p>
          <w:p>
            <w:pPr>
              <w:pStyle w:val="11"/>
              <w:spacing w:line="240" w:lineRule="exact"/>
              <w:rPr>
                <w:rFonts w:ascii="宋体" w:hAnsi="宋体" w:eastAsia="宋体"/>
                <w:sz w:val="21"/>
                <w:szCs w:val="21"/>
              </w:rPr>
            </w:pPr>
          </w:p>
          <w:p>
            <w:pPr>
              <w:pStyle w:val="11"/>
              <w:spacing w:before="12" w:line="240" w:lineRule="exact"/>
              <w:rPr>
                <w:rFonts w:ascii="宋体" w:hAnsi="宋体" w:eastAsia="宋体"/>
                <w:sz w:val="21"/>
                <w:szCs w:val="21"/>
              </w:rPr>
            </w:pPr>
          </w:p>
          <w:p>
            <w:pPr>
              <w:widowControl/>
              <w:spacing w:line="240" w:lineRule="exact"/>
              <w:jc w:val="left"/>
              <w:rPr>
                <w:sz w:val="21"/>
                <w:szCs w:val="21"/>
              </w:rPr>
            </w:pPr>
            <w:r>
              <w:rPr>
                <w:rFonts w:ascii="STSong-Light" w:hAnsi="STSong-Light"/>
                <w:color w:val="000000"/>
                <w:sz w:val="21"/>
                <w:szCs w:val="21"/>
              </w:rPr>
              <w:t xml:space="preserve">张敬普 </w:t>
            </w:r>
          </w:p>
          <w:p>
            <w:pPr>
              <w:spacing w:line="240" w:lineRule="exact"/>
              <w:rPr>
                <w:sz w:val="21"/>
                <w:szCs w:val="21"/>
              </w:rPr>
            </w:pPr>
            <w:r>
              <w:rPr>
                <w:rFonts w:ascii="STSong-Light" w:hAnsi="STSong-Light"/>
                <w:color w:val="000000"/>
                <w:sz w:val="21"/>
                <w:szCs w:val="21"/>
              </w:rPr>
              <w:t xml:space="preserve">/1，张祖平 </w:t>
            </w:r>
          </w:p>
          <w:p>
            <w:pPr>
              <w:spacing w:line="240" w:lineRule="exact"/>
              <w:rPr>
                <w:sz w:val="21"/>
                <w:szCs w:val="21"/>
              </w:rPr>
            </w:pPr>
            <w:r>
              <w:rPr>
                <w:rFonts w:ascii="STSong-Light" w:hAnsi="STSong-Light"/>
                <w:color w:val="000000"/>
                <w:sz w:val="21"/>
                <w:szCs w:val="21"/>
              </w:rPr>
              <w:t xml:space="preserve">/2，陈志刚 </w:t>
            </w:r>
          </w:p>
          <w:p>
            <w:pPr>
              <w:spacing w:line="240" w:lineRule="exact"/>
              <w:rPr>
                <w:sz w:val="21"/>
                <w:szCs w:val="21"/>
              </w:rPr>
            </w:pPr>
            <w:r>
              <w:rPr>
                <w:rFonts w:ascii="STSong-Light" w:hAnsi="STSong-Light"/>
                <w:color w:val="000000"/>
                <w:sz w:val="21"/>
                <w:szCs w:val="21"/>
              </w:rPr>
              <w:t xml:space="preserve">/3，邓磊/4 </w:t>
            </w:r>
          </w:p>
          <w:p>
            <w:pPr>
              <w:pStyle w:val="11"/>
              <w:spacing w:line="240" w:lineRule="exact"/>
              <w:ind w:left="100"/>
              <w:rPr>
                <w:rFonts w:ascii="宋体" w:hAnsi="宋体" w:eastAsia="宋体"/>
                <w:sz w:val="21"/>
                <w:szCs w:val="21"/>
              </w:rPr>
            </w:pPr>
          </w:p>
        </w:tc>
        <w:tc>
          <w:tcPr>
            <w:tcW w:w="850" w:type="dxa"/>
          </w:tcPr>
          <w:p>
            <w:pPr>
              <w:pStyle w:val="11"/>
              <w:spacing w:line="240" w:lineRule="exact"/>
              <w:rPr>
                <w:rFonts w:ascii="宋体" w:hAnsi="宋体" w:eastAsia="宋体"/>
                <w:sz w:val="21"/>
                <w:szCs w:val="21"/>
              </w:rPr>
            </w:pPr>
          </w:p>
          <w:p>
            <w:pPr>
              <w:pStyle w:val="11"/>
              <w:spacing w:line="240" w:lineRule="exact"/>
              <w:rPr>
                <w:rFonts w:ascii="宋体" w:hAnsi="宋体" w:eastAsia="宋体"/>
                <w:sz w:val="21"/>
                <w:szCs w:val="21"/>
              </w:rPr>
            </w:pPr>
          </w:p>
          <w:p>
            <w:pPr>
              <w:pStyle w:val="11"/>
              <w:spacing w:line="240" w:lineRule="exact"/>
              <w:rPr>
                <w:rFonts w:ascii="宋体" w:hAnsi="宋体" w:eastAsia="宋体"/>
                <w:sz w:val="21"/>
                <w:szCs w:val="21"/>
              </w:rPr>
            </w:pPr>
          </w:p>
          <w:p>
            <w:pPr>
              <w:pStyle w:val="11"/>
              <w:spacing w:before="4" w:line="240" w:lineRule="exact"/>
              <w:rPr>
                <w:rFonts w:ascii="宋体" w:hAnsi="宋体" w:eastAsia="宋体"/>
                <w:sz w:val="21"/>
                <w:szCs w:val="21"/>
              </w:rPr>
            </w:pPr>
          </w:p>
          <w:p>
            <w:pPr>
              <w:pStyle w:val="11"/>
              <w:spacing w:line="240" w:lineRule="exact"/>
              <w:ind w:left="100"/>
              <w:rPr>
                <w:rFonts w:ascii="宋体" w:hAnsi="宋体" w:eastAsia="宋体"/>
                <w:sz w:val="21"/>
                <w:szCs w:val="21"/>
              </w:rPr>
            </w:pPr>
            <w:r>
              <w:rPr>
                <w:rFonts w:ascii="宋体" w:hAnsi="宋体" w:eastAsia="宋体"/>
                <w:sz w:val="21"/>
                <w:szCs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0" w:hRule="atLeast"/>
        </w:trPr>
        <w:tc>
          <w:tcPr>
            <w:tcW w:w="600" w:type="dxa"/>
          </w:tcPr>
          <w:p>
            <w:pPr>
              <w:pStyle w:val="11"/>
              <w:spacing w:line="240" w:lineRule="exact"/>
              <w:rPr>
                <w:rFonts w:ascii="宋体" w:hAnsi="宋体" w:eastAsia="宋体"/>
                <w:sz w:val="21"/>
                <w:szCs w:val="21"/>
              </w:rPr>
            </w:pPr>
            <w:r>
              <w:rPr>
                <w:rFonts w:hint="eastAsia" w:ascii="宋体" w:hAnsi="宋体" w:eastAsia="宋体"/>
                <w:sz w:val="21"/>
                <w:szCs w:val="21"/>
              </w:rPr>
              <w:t>4</w:t>
            </w:r>
          </w:p>
        </w:tc>
        <w:tc>
          <w:tcPr>
            <w:tcW w:w="2000" w:type="dxa"/>
          </w:tcPr>
          <w:p>
            <w:pPr>
              <w:widowControl/>
              <w:spacing w:line="240" w:lineRule="exact"/>
              <w:jc w:val="left"/>
              <w:rPr>
                <w:sz w:val="21"/>
                <w:szCs w:val="21"/>
              </w:rPr>
            </w:pPr>
            <w:r>
              <w:rPr>
                <w:rFonts w:ascii="STSong-Light" w:hAnsi="STSong-Light"/>
                <w:color w:val="000000"/>
                <w:sz w:val="21"/>
                <w:szCs w:val="21"/>
              </w:rPr>
              <w:t xml:space="preserve">Computational identification </w:t>
            </w:r>
          </w:p>
          <w:p>
            <w:pPr>
              <w:spacing w:line="240" w:lineRule="exact"/>
              <w:rPr>
                <w:sz w:val="21"/>
                <w:szCs w:val="21"/>
              </w:rPr>
            </w:pPr>
            <w:r>
              <w:rPr>
                <w:rFonts w:ascii="STSong-Light" w:hAnsi="STSong-Light"/>
                <w:color w:val="000000"/>
                <w:sz w:val="21"/>
                <w:szCs w:val="21"/>
              </w:rPr>
              <w:t xml:space="preserve">of binding energy hot spots in </w:t>
            </w:r>
          </w:p>
          <w:p>
            <w:pPr>
              <w:spacing w:line="240" w:lineRule="exact"/>
              <w:rPr>
                <w:sz w:val="21"/>
                <w:szCs w:val="21"/>
              </w:rPr>
            </w:pPr>
            <w:r>
              <w:rPr>
                <w:rFonts w:ascii="STSong-Light" w:hAnsi="STSong-Light"/>
                <w:color w:val="000000"/>
                <w:sz w:val="21"/>
                <w:szCs w:val="21"/>
              </w:rPr>
              <w:t xml:space="preserve">protein–RNA complexes </w:t>
            </w:r>
          </w:p>
          <w:p>
            <w:pPr>
              <w:spacing w:line="240" w:lineRule="exact"/>
              <w:rPr>
                <w:sz w:val="21"/>
                <w:szCs w:val="21"/>
              </w:rPr>
            </w:pPr>
            <w:r>
              <w:rPr>
                <w:rFonts w:ascii="STSong-Light" w:hAnsi="STSong-Light"/>
                <w:color w:val="000000"/>
                <w:sz w:val="21"/>
                <w:szCs w:val="21"/>
              </w:rPr>
              <w:t xml:space="preserve">using an ensemble </w:t>
            </w:r>
          </w:p>
          <w:p>
            <w:pPr>
              <w:spacing w:line="240" w:lineRule="exact"/>
              <w:rPr>
                <w:sz w:val="21"/>
                <w:szCs w:val="21"/>
              </w:rPr>
            </w:pPr>
            <w:r>
              <w:rPr>
                <w:rFonts w:ascii="STSong-Light" w:hAnsi="STSong-Light"/>
                <w:color w:val="000000"/>
                <w:sz w:val="21"/>
                <w:szCs w:val="21"/>
              </w:rPr>
              <w:t>approach/Bioinformatics/潘玉亮、王子祥、詹卫华、邓磊</w:t>
            </w:r>
          </w:p>
        </w:tc>
        <w:tc>
          <w:tcPr>
            <w:tcW w:w="956" w:type="dxa"/>
          </w:tcPr>
          <w:p>
            <w:pPr>
              <w:widowControl/>
              <w:spacing w:line="240" w:lineRule="exact"/>
              <w:jc w:val="left"/>
              <w:rPr>
                <w:sz w:val="21"/>
                <w:szCs w:val="21"/>
              </w:rPr>
            </w:pPr>
            <w:r>
              <w:rPr>
                <w:rFonts w:ascii="STSong-Light" w:hAnsi="STSong-Light"/>
                <w:color w:val="000000"/>
                <w:sz w:val="21"/>
                <w:szCs w:val="21"/>
              </w:rPr>
              <w:t xml:space="preserve">2018年34卷1473- </w:t>
            </w:r>
          </w:p>
          <w:p>
            <w:pPr>
              <w:spacing w:line="240" w:lineRule="exact"/>
              <w:rPr>
                <w:sz w:val="21"/>
                <w:szCs w:val="21"/>
              </w:rPr>
            </w:pPr>
            <w:r>
              <w:rPr>
                <w:rFonts w:ascii="STSong-Light" w:hAnsi="STSong-Light"/>
                <w:color w:val="000000"/>
                <w:sz w:val="21"/>
                <w:szCs w:val="21"/>
              </w:rPr>
              <w:t xml:space="preserve">1480页 </w:t>
            </w:r>
          </w:p>
          <w:p>
            <w:pPr>
              <w:pStyle w:val="11"/>
              <w:spacing w:line="240" w:lineRule="exact"/>
              <w:rPr>
                <w:rFonts w:ascii="宋体" w:hAnsi="宋体" w:eastAsia="宋体"/>
                <w:sz w:val="21"/>
                <w:szCs w:val="21"/>
              </w:rPr>
            </w:pPr>
          </w:p>
        </w:tc>
        <w:tc>
          <w:tcPr>
            <w:tcW w:w="850" w:type="dxa"/>
          </w:tcPr>
          <w:p>
            <w:pPr>
              <w:widowControl/>
              <w:spacing w:line="240" w:lineRule="exact"/>
              <w:jc w:val="left"/>
              <w:rPr>
                <w:sz w:val="21"/>
                <w:szCs w:val="21"/>
              </w:rPr>
            </w:pPr>
            <w:r>
              <w:rPr>
                <w:rFonts w:ascii="STSong-Light" w:hAnsi="STSong-Light"/>
                <w:color w:val="000000"/>
                <w:sz w:val="21"/>
                <w:szCs w:val="21"/>
              </w:rPr>
              <w:t xml:space="preserve">2018年 </w:t>
            </w:r>
          </w:p>
          <w:p>
            <w:pPr>
              <w:spacing w:line="240" w:lineRule="exact"/>
              <w:rPr>
                <w:sz w:val="21"/>
                <w:szCs w:val="21"/>
              </w:rPr>
            </w:pPr>
            <w:r>
              <w:rPr>
                <w:rFonts w:ascii="STSong-Light" w:hAnsi="STSong-Light"/>
                <w:color w:val="000000"/>
                <w:sz w:val="21"/>
                <w:szCs w:val="21"/>
              </w:rPr>
              <w:t xml:space="preserve">05月 </w:t>
            </w:r>
          </w:p>
          <w:p>
            <w:pPr>
              <w:spacing w:line="240" w:lineRule="exact"/>
              <w:rPr>
                <w:sz w:val="21"/>
                <w:szCs w:val="21"/>
              </w:rPr>
            </w:pPr>
            <w:r>
              <w:rPr>
                <w:rFonts w:ascii="STSong-Light" w:hAnsi="STSong-Light"/>
                <w:color w:val="000000"/>
                <w:sz w:val="21"/>
                <w:szCs w:val="21"/>
              </w:rPr>
              <w:t>01日</w:t>
            </w:r>
          </w:p>
          <w:p>
            <w:pPr>
              <w:pStyle w:val="11"/>
              <w:spacing w:line="240" w:lineRule="exact"/>
              <w:rPr>
                <w:rFonts w:ascii="宋体" w:hAnsi="宋体" w:eastAsia="宋体"/>
                <w:sz w:val="21"/>
                <w:szCs w:val="21"/>
              </w:rPr>
            </w:pPr>
          </w:p>
        </w:tc>
        <w:tc>
          <w:tcPr>
            <w:tcW w:w="993" w:type="dxa"/>
          </w:tcPr>
          <w:p>
            <w:pPr>
              <w:widowControl/>
              <w:spacing w:line="240" w:lineRule="exact"/>
              <w:jc w:val="left"/>
              <w:rPr>
                <w:sz w:val="21"/>
                <w:szCs w:val="21"/>
              </w:rPr>
            </w:pPr>
            <w:r>
              <w:rPr>
                <w:rFonts w:ascii="STSong-Light" w:hAnsi="STSong-Light"/>
                <w:color w:val="000000"/>
                <w:sz w:val="21"/>
                <w:szCs w:val="21"/>
              </w:rPr>
              <w:t>邓磊</w:t>
            </w:r>
          </w:p>
          <w:p>
            <w:pPr>
              <w:pStyle w:val="11"/>
              <w:spacing w:line="240" w:lineRule="exact"/>
              <w:rPr>
                <w:rFonts w:ascii="宋体" w:hAnsi="宋体" w:eastAsia="宋体"/>
                <w:sz w:val="21"/>
                <w:szCs w:val="21"/>
              </w:rPr>
            </w:pPr>
          </w:p>
        </w:tc>
        <w:tc>
          <w:tcPr>
            <w:tcW w:w="1134" w:type="dxa"/>
          </w:tcPr>
          <w:p>
            <w:pPr>
              <w:widowControl/>
              <w:spacing w:line="240" w:lineRule="exact"/>
              <w:jc w:val="left"/>
              <w:rPr>
                <w:sz w:val="21"/>
                <w:szCs w:val="21"/>
              </w:rPr>
            </w:pPr>
            <w:r>
              <w:rPr>
                <w:rFonts w:ascii="STSong-Light" w:hAnsi="STSong-Light"/>
                <w:color w:val="000000"/>
                <w:sz w:val="21"/>
                <w:szCs w:val="21"/>
              </w:rPr>
              <w:t xml:space="preserve">潘玉亮 </w:t>
            </w:r>
          </w:p>
          <w:p>
            <w:pPr>
              <w:pStyle w:val="11"/>
              <w:spacing w:line="240" w:lineRule="exact"/>
              <w:rPr>
                <w:rFonts w:ascii="宋体" w:hAnsi="宋体" w:eastAsia="宋体"/>
                <w:sz w:val="21"/>
                <w:szCs w:val="21"/>
              </w:rPr>
            </w:pPr>
          </w:p>
        </w:tc>
        <w:tc>
          <w:tcPr>
            <w:tcW w:w="992" w:type="dxa"/>
          </w:tcPr>
          <w:p>
            <w:pPr>
              <w:widowControl/>
              <w:spacing w:line="240" w:lineRule="exact"/>
              <w:jc w:val="left"/>
              <w:rPr>
                <w:sz w:val="21"/>
                <w:szCs w:val="21"/>
              </w:rPr>
            </w:pPr>
            <w:r>
              <w:rPr>
                <w:rFonts w:ascii="STSong-Light" w:hAnsi="STSong-Light"/>
                <w:color w:val="000000"/>
                <w:sz w:val="21"/>
                <w:szCs w:val="21"/>
              </w:rPr>
              <w:t xml:space="preserve">潘玉亮 /1，王子祥 /2，詹卫华 </w:t>
            </w:r>
          </w:p>
          <w:p>
            <w:pPr>
              <w:spacing w:line="240" w:lineRule="exact"/>
              <w:rPr>
                <w:sz w:val="21"/>
                <w:szCs w:val="21"/>
              </w:rPr>
            </w:pPr>
            <w:r>
              <w:rPr>
                <w:rFonts w:ascii="STSong-Light" w:hAnsi="STSong-Light"/>
                <w:color w:val="000000"/>
                <w:sz w:val="21"/>
                <w:szCs w:val="21"/>
              </w:rPr>
              <w:t>/3，邓磊/4</w:t>
            </w:r>
          </w:p>
          <w:p>
            <w:pPr>
              <w:pStyle w:val="11"/>
              <w:spacing w:line="240" w:lineRule="exact"/>
              <w:rPr>
                <w:rFonts w:ascii="宋体" w:hAnsi="宋体" w:eastAsia="宋体"/>
                <w:sz w:val="21"/>
                <w:szCs w:val="21"/>
              </w:rPr>
            </w:pPr>
          </w:p>
        </w:tc>
        <w:tc>
          <w:tcPr>
            <w:tcW w:w="850" w:type="dxa"/>
          </w:tcPr>
          <w:p>
            <w:pPr>
              <w:pStyle w:val="11"/>
              <w:spacing w:line="240" w:lineRule="exact"/>
              <w:rPr>
                <w:rFonts w:ascii="宋体" w:hAnsi="宋体" w:eastAsia="宋体"/>
                <w:sz w:val="21"/>
                <w:szCs w:val="21"/>
              </w:rPr>
            </w:pPr>
            <w:r>
              <w:rPr>
                <w:rFonts w:ascii="宋体" w:hAnsi="宋体" w:eastAsia="宋体"/>
                <w:sz w:val="21"/>
                <w:szCs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9" w:hRule="atLeast"/>
        </w:trPr>
        <w:tc>
          <w:tcPr>
            <w:tcW w:w="600" w:type="dxa"/>
          </w:tcPr>
          <w:p>
            <w:pPr>
              <w:pStyle w:val="11"/>
              <w:spacing w:line="240" w:lineRule="exact"/>
              <w:rPr>
                <w:rFonts w:ascii="宋体" w:hAnsi="宋体" w:eastAsia="宋体"/>
                <w:sz w:val="21"/>
                <w:szCs w:val="21"/>
              </w:rPr>
            </w:pPr>
            <w:r>
              <w:rPr>
                <w:rFonts w:hint="eastAsia" w:ascii="宋体" w:hAnsi="宋体" w:eastAsia="宋体"/>
                <w:sz w:val="21"/>
                <w:szCs w:val="21"/>
              </w:rPr>
              <w:t>5</w:t>
            </w:r>
          </w:p>
        </w:tc>
        <w:tc>
          <w:tcPr>
            <w:tcW w:w="2000" w:type="dxa"/>
          </w:tcPr>
          <w:p>
            <w:pPr>
              <w:widowControl/>
              <w:spacing w:line="240" w:lineRule="exact"/>
              <w:jc w:val="left"/>
              <w:rPr>
                <w:sz w:val="21"/>
                <w:szCs w:val="21"/>
              </w:rPr>
            </w:pPr>
            <w:r>
              <w:rPr>
                <w:rFonts w:ascii="STSong-Light" w:hAnsi="STSong-Light"/>
                <w:color w:val="000000"/>
                <w:sz w:val="21"/>
                <w:szCs w:val="21"/>
              </w:rPr>
              <w:t xml:space="preserve">Pathway-Guided Deep Neural Network toward Interpretable and Predictive Modeling of Drug Sensitivity/Journal of </w:t>
            </w:r>
          </w:p>
          <w:p>
            <w:pPr>
              <w:spacing w:line="240" w:lineRule="exact"/>
              <w:rPr>
                <w:sz w:val="21"/>
                <w:szCs w:val="21"/>
              </w:rPr>
            </w:pPr>
            <w:r>
              <w:rPr>
                <w:rFonts w:ascii="STSong-Light" w:hAnsi="STSong-Light"/>
                <w:color w:val="000000"/>
                <w:sz w:val="21"/>
                <w:szCs w:val="21"/>
              </w:rPr>
              <w:t>Chemical Information and Modeling/邓磊、蔡一灯、 章文浩、杨文艺、高波、刘辉</w:t>
            </w:r>
          </w:p>
        </w:tc>
        <w:tc>
          <w:tcPr>
            <w:tcW w:w="956" w:type="dxa"/>
          </w:tcPr>
          <w:p>
            <w:pPr>
              <w:widowControl/>
              <w:spacing w:line="240" w:lineRule="exact"/>
              <w:jc w:val="left"/>
              <w:rPr>
                <w:sz w:val="21"/>
                <w:szCs w:val="21"/>
              </w:rPr>
            </w:pPr>
            <w:r>
              <w:rPr>
                <w:rFonts w:ascii="STSong-Light" w:hAnsi="STSong-Light"/>
                <w:color w:val="000000"/>
                <w:sz w:val="21"/>
                <w:szCs w:val="21"/>
              </w:rPr>
              <w:t xml:space="preserve">2020年60卷4497- </w:t>
            </w:r>
          </w:p>
          <w:p>
            <w:pPr>
              <w:spacing w:line="240" w:lineRule="exact"/>
              <w:rPr>
                <w:sz w:val="21"/>
                <w:szCs w:val="21"/>
              </w:rPr>
            </w:pPr>
            <w:r>
              <w:rPr>
                <w:rFonts w:ascii="STSong-Light" w:hAnsi="STSong-Light"/>
                <w:color w:val="000000"/>
                <w:sz w:val="21"/>
                <w:szCs w:val="21"/>
              </w:rPr>
              <w:t xml:space="preserve">4505页 </w:t>
            </w:r>
          </w:p>
          <w:p>
            <w:pPr>
              <w:pStyle w:val="11"/>
              <w:spacing w:line="240" w:lineRule="exact"/>
              <w:rPr>
                <w:rFonts w:ascii="宋体" w:hAnsi="宋体" w:eastAsia="宋体"/>
                <w:sz w:val="21"/>
                <w:szCs w:val="21"/>
              </w:rPr>
            </w:pPr>
          </w:p>
        </w:tc>
        <w:tc>
          <w:tcPr>
            <w:tcW w:w="850" w:type="dxa"/>
          </w:tcPr>
          <w:p>
            <w:pPr>
              <w:widowControl/>
              <w:spacing w:line="240" w:lineRule="exact"/>
              <w:jc w:val="left"/>
              <w:rPr>
                <w:sz w:val="21"/>
                <w:szCs w:val="21"/>
              </w:rPr>
            </w:pPr>
            <w:r>
              <w:rPr>
                <w:rFonts w:ascii="STSong-Light" w:hAnsi="STSong-Light"/>
                <w:color w:val="000000"/>
                <w:sz w:val="21"/>
                <w:szCs w:val="21"/>
              </w:rPr>
              <w:t xml:space="preserve">2020年 </w:t>
            </w:r>
          </w:p>
          <w:p>
            <w:pPr>
              <w:spacing w:line="240" w:lineRule="exact"/>
              <w:rPr>
                <w:sz w:val="21"/>
                <w:szCs w:val="21"/>
              </w:rPr>
            </w:pPr>
            <w:r>
              <w:rPr>
                <w:rFonts w:ascii="STSong-Light" w:hAnsi="STSong-Light"/>
                <w:color w:val="000000"/>
                <w:sz w:val="21"/>
                <w:szCs w:val="21"/>
              </w:rPr>
              <w:t xml:space="preserve">10月 </w:t>
            </w:r>
          </w:p>
          <w:p>
            <w:pPr>
              <w:spacing w:line="240" w:lineRule="exact"/>
              <w:rPr>
                <w:sz w:val="21"/>
                <w:szCs w:val="21"/>
              </w:rPr>
            </w:pPr>
            <w:r>
              <w:rPr>
                <w:rFonts w:ascii="STSong-Light" w:hAnsi="STSong-Light"/>
                <w:color w:val="000000"/>
                <w:sz w:val="21"/>
                <w:szCs w:val="21"/>
              </w:rPr>
              <w:t xml:space="preserve">26日 </w:t>
            </w:r>
          </w:p>
          <w:p>
            <w:pPr>
              <w:pStyle w:val="11"/>
              <w:spacing w:line="240" w:lineRule="exact"/>
              <w:rPr>
                <w:rFonts w:ascii="宋体" w:hAnsi="宋体" w:eastAsia="宋体"/>
                <w:sz w:val="21"/>
                <w:szCs w:val="21"/>
              </w:rPr>
            </w:pPr>
          </w:p>
        </w:tc>
        <w:tc>
          <w:tcPr>
            <w:tcW w:w="993" w:type="dxa"/>
          </w:tcPr>
          <w:p>
            <w:pPr>
              <w:widowControl/>
              <w:spacing w:line="240" w:lineRule="exact"/>
              <w:jc w:val="left"/>
              <w:rPr>
                <w:sz w:val="21"/>
                <w:szCs w:val="21"/>
              </w:rPr>
            </w:pPr>
            <w:r>
              <w:rPr>
                <w:rFonts w:ascii="STSong-Light" w:hAnsi="STSong-Light"/>
                <w:color w:val="000000"/>
                <w:sz w:val="21"/>
                <w:szCs w:val="21"/>
              </w:rPr>
              <w:t xml:space="preserve">高波 、刘 辉 </w:t>
            </w:r>
          </w:p>
          <w:p>
            <w:pPr>
              <w:pStyle w:val="11"/>
              <w:spacing w:line="240" w:lineRule="exact"/>
              <w:rPr>
                <w:rFonts w:ascii="宋体" w:hAnsi="宋体" w:eastAsia="宋体"/>
                <w:sz w:val="21"/>
                <w:szCs w:val="21"/>
              </w:rPr>
            </w:pPr>
          </w:p>
        </w:tc>
        <w:tc>
          <w:tcPr>
            <w:tcW w:w="1134" w:type="dxa"/>
          </w:tcPr>
          <w:p>
            <w:pPr>
              <w:widowControl/>
              <w:spacing w:line="240" w:lineRule="exact"/>
              <w:jc w:val="left"/>
              <w:rPr>
                <w:sz w:val="21"/>
                <w:szCs w:val="21"/>
              </w:rPr>
            </w:pPr>
            <w:r>
              <w:rPr>
                <w:rFonts w:ascii="STSong-Light" w:hAnsi="STSong-Light"/>
                <w:color w:val="000000"/>
                <w:sz w:val="21"/>
                <w:szCs w:val="21"/>
              </w:rPr>
              <w:t>邓磊</w:t>
            </w:r>
          </w:p>
          <w:p>
            <w:pPr>
              <w:pStyle w:val="11"/>
              <w:spacing w:line="240" w:lineRule="exact"/>
              <w:rPr>
                <w:rFonts w:ascii="宋体" w:hAnsi="宋体" w:eastAsia="宋体"/>
                <w:sz w:val="21"/>
                <w:szCs w:val="21"/>
              </w:rPr>
            </w:pPr>
          </w:p>
        </w:tc>
        <w:tc>
          <w:tcPr>
            <w:tcW w:w="992" w:type="dxa"/>
          </w:tcPr>
          <w:p>
            <w:pPr>
              <w:widowControl/>
              <w:spacing w:line="240" w:lineRule="exact"/>
              <w:jc w:val="left"/>
              <w:rPr>
                <w:sz w:val="21"/>
                <w:szCs w:val="21"/>
              </w:rPr>
            </w:pPr>
            <w:r>
              <w:rPr>
                <w:rFonts w:ascii="STSong-Light" w:hAnsi="STSong-Light"/>
                <w:color w:val="000000"/>
                <w:sz w:val="21"/>
                <w:szCs w:val="21"/>
              </w:rPr>
              <w:t xml:space="preserve">邓磊/1，蔡 一灯/2，章文浩/3，杨 </w:t>
            </w:r>
          </w:p>
          <w:p>
            <w:pPr>
              <w:spacing w:line="240" w:lineRule="exact"/>
              <w:rPr>
                <w:sz w:val="21"/>
                <w:szCs w:val="21"/>
              </w:rPr>
            </w:pPr>
            <w:r>
              <w:rPr>
                <w:rFonts w:ascii="STSong-Light" w:hAnsi="STSong-Light"/>
                <w:color w:val="000000"/>
                <w:sz w:val="21"/>
                <w:szCs w:val="21"/>
              </w:rPr>
              <w:t xml:space="preserve">文艺/4，高 </w:t>
            </w:r>
          </w:p>
          <w:p>
            <w:pPr>
              <w:spacing w:line="240" w:lineRule="exact"/>
              <w:rPr>
                <w:sz w:val="21"/>
                <w:szCs w:val="21"/>
              </w:rPr>
            </w:pPr>
            <w:r>
              <w:rPr>
                <w:rFonts w:ascii="STSong-Light" w:hAnsi="STSong-Light"/>
                <w:color w:val="000000"/>
                <w:sz w:val="21"/>
                <w:szCs w:val="21"/>
              </w:rPr>
              <w:t xml:space="preserve">波/5，刘辉 </w:t>
            </w:r>
          </w:p>
          <w:p>
            <w:pPr>
              <w:spacing w:line="240" w:lineRule="exact"/>
              <w:rPr>
                <w:sz w:val="21"/>
                <w:szCs w:val="21"/>
              </w:rPr>
            </w:pPr>
            <w:r>
              <w:rPr>
                <w:rFonts w:ascii="STSong-Light" w:hAnsi="STSong-Light"/>
                <w:color w:val="000000"/>
                <w:sz w:val="21"/>
                <w:szCs w:val="21"/>
              </w:rPr>
              <w:t xml:space="preserve">/6 </w:t>
            </w:r>
          </w:p>
        </w:tc>
        <w:tc>
          <w:tcPr>
            <w:tcW w:w="850" w:type="dxa"/>
          </w:tcPr>
          <w:p>
            <w:pPr>
              <w:pStyle w:val="11"/>
              <w:spacing w:line="240" w:lineRule="exact"/>
              <w:rPr>
                <w:rFonts w:ascii="宋体" w:hAnsi="宋体" w:eastAsia="宋体"/>
                <w:sz w:val="21"/>
                <w:szCs w:val="21"/>
              </w:rPr>
            </w:pPr>
            <w:r>
              <w:rPr>
                <w:rFonts w:ascii="宋体" w:hAnsi="宋体" w:eastAsia="宋体"/>
                <w:sz w:val="21"/>
                <w:szCs w:val="21"/>
              </w:rPr>
              <w:t>是</w:t>
            </w:r>
          </w:p>
        </w:tc>
      </w:tr>
    </w:tbl>
    <w:p>
      <w:pPr>
        <w:rPr>
          <w:rFonts w:ascii="宋体" w:hAnsi="宋体" w:eastAsia="宋体"/>
          <w:sz w:val="21"/>
          <w:szCs w:val="21"/>
        </w:rPr>
      </w:pPr>
    </w:p>
    <w:p>
      <w:pPr>
        <w:jc w:val="left"/>
        <w:rPr>
          <w:rFonts w:ascii="宋体" w:hAnsi="宋体" w:eastAsia="宋体"/>
          <w:sz w:val="21"/>
          <w:szCs w:val="21"/>
        </w:rPr>
      </w:pPr>
      <w:r>
        <w:rPr>
          <w:rFonts w:hint="eastAsia" w:ascii="宋体" w:hAnsi="宋体" w:eastAsia="宋体"/>
          <w:b/>
          <w:sz w:val="21"/>
          <w:szCs w:val="21"/>
        </w:rPr>
        <w:t>六、</w:t>
      </w:r>
      <w:r>
        <w:rPr>
          <w:rFonts w:ascii="宋体" w:hAnsi="宋体" w:eastAsia="宋体"/>
          <w:b/>
          <w:sz w:val="21"/>
          <w:szCs w:val="21"/>
        </w:rPr>
        <w:t>主要完成人</w:t>
      </w:r>
    </w:p>
    <w:p>
      <w:pPr>
        <w:ind w:firstLine="420" w:firstLineChars="200"/>
        <w:rPr>
          <w:rFonts w:ascii="宋体" w:hAnsi="宋体" w:eastAsia="宋体"/>
          <w:sz w:val="21"/>
          <w:szCs w:val="21"/>
        </w:rPr>
      </w:pPr>
      <w:r>
        <w:rPr>
          <w:rFonts w:ascii="宋体" w:hAnsi="宋体" w:eastAsia="宋体"/>
          <w:sz w:val="21"/>
          <w:szCs w:val="21"/>
        </w:rPr>
        <w:t>邓磊，张祖平，刘辉，张敬普，潘玉亮</w:t>
      </w:r>
    </w:p>
    <w:p>
      <w:pPr>
        <w:rPr>
          <w:rFonts w:hint="eastAsia" w:ascii="宋体" w:hAnsi="宋体" w:eastAsia="宋体"/>
          <w:sz w:val="21"/>
          <w:szCs w:val="21"/>
        </w:rPr>
      </w:pPr>
    </w:p>
    <w:p>
      <w:pPr>
        <w:rPr>
          <w:rFonts w:hint="eastAsia" w:ascii="宋体" w:hAnsi="宋体" w:eastAsia="宋体"/>
          <w:b/>
          <w:sz w:val="21"/>
          <w:szCs w:val="21"/>
        </w:rPr>
      </w:pPr>
      <w:r>
        <w:rPr>
          <w:rFonts w:hint="eastAsia" w:ascii="宋体" w:hAnsi="宋体" w:eastAsia="宋体"/>
          <w:b/>
          <w:sz w:val="21"/>
          <w:szCs w:val="21"/>
        </w:rPr>
        <w:t>七、</w:t>
      </w:r>
      <w:r>
        <w:rPr>
          <w:rFonts w:ascii="宋体" w:hAnsi="宋体" w:eastAsia="宋体"/>
          <w:b/>
          <w:sz w:val="21"/>
          <w:szCs w:val="21"/>
        </w:rPr>
        <w:t>主要完成单位</w:t>
      </w:r>
    </w:p>
    <w:p>
      <w:pPr>
        <w:ind w:firstLine="420" w:firstLineChars="200"/>
        <w:rPr>
          <w:rFonts w:ascii="宋体" w:hAnsi="宋体" w:eastAsia="宋体"/>
          <w:sz w:val="21"/>
          <w:szCs w:val="21"/>
        </w:rPr>
      </w:pPr>
      <w:r>
        <w:rPr>
          <w:rFonts w:ascii="宋体" w:hAnsi="宋体" w:eastAsia="宋体"/>
          <w:sz w:val="21"/>
          <w:szCs w:val="21"/>
        </w:rPr>
        <w:t>中南大学，常州大学</w:t>
      </w:r>
    </w:p>
    <w:p>
      <w:pPr>
        <w:rPr>
          <w:rFonts w:hint="eastAsia" w:ascii="宋体" w:hAnsi="宋体" w:eastAsia="宋体"/>
          <w:sz w:val="21"/>
          <w:szCs w:val="21"/>
        </w:rPr>
      </w:pPr>
    </w:p>
    <w:p>
      <w:pPr>
        <w:jc w:val="left"/>
        <w:rPr>
          <w:rFonts w:hint="eastAsia" w:ascii="宋体" w:hAnsi="宋体" w:eastAsia="宋体"/>
          <w:b/>
          <w:sz w:val="21"/>
          <w:szCs w:val="21"/>
        </w:rPr>
      </w:pPr>
      <w:r>
        <w:rPr>
          <w:rFonts w:hint="eastAsia" w:ascii="宋体" w:hAnsi="宋体" w:eastAsia="宋体"/>
          <w:b/>
          <w:sz w:val="21"/>
          <w:szCs w:val="21"/>
        </w:rPr>
        <w:t>八、</w:t>
      </w:r>
      <w:r>
        <w:rPr>
          <w:rFonts w:ascii="宋体" w:hAnsi="宋体" w:eastAsia="宋体"/>
          <w:b/>
          <w:sz w:val="21"/>
          <w:szCs w:val="21"/>
        </w:rPr>
        <w:t>主要完成人合作关系说明</w:t>
      </w:r>
    </w:p>
    <w:p>
      <w:pPr>
        <w:ind w:firstLine="420" w:firstLineChars="200"/>
        <w:rPr>
          <w:rFonts w:ascii="宋体" w:hAnsi="宋体" w:eastAsia="宋体"/>
          <w:sz w:val="21"/>
          <w:szCs w:val="21"/>
        </w:rPr>
      </w:pPr>
      <w:r>
        <w:rPr>
          <w:rFonts w:ascii="宋体" w:hAnsi="宋体" w:eastAsia="宋体"/>
          <w:sz w:val="21"/>
          <w:szCs w:val="21"/>
        </w:rPr>
        <w:t>项目主要完成人邓磊、张祖平为中南大学计算机学院教授，对本项目重要科学发现做出了贡献。项目组第一完成人邓磊教授在“面向多源异构数据的生物医学模式发现方法”方面负责该项目的总体设计，制定研究总体方案、技术路线与实施计划。研发了组合药物数据库及癌细胞药物敏感性预测方法，基于异构网络集成的lncRNA-疾病关联及功能预测方法，基于多特征融合的蛋白质-RNA相互作用热点残基识别方法，提升了现有方法的性能或效率。是代表作1-5的第一或通讯作者；2项国家自然基金项目项目、1项湖南省自然科学基金项目的主持人。项目组第二完成人张祖平教授负责lncRNA-疾病关联及大规模lncRNA功能预测方向的技术方案制定及实施，是代表作2、3的第一作者或共同作者。</w:t>
      </w:r>
    </w:p>
    <w:p>
      <w:pPr>
        <w:ind w:firstLine="420" w:firstLineChars="200"/>
        <w:rPr>
          <w:rFonts w:ascii="宋体" w:hAnsi="宋体" w:eastAsia="宋体"/>
          <w:sz w:val="21"/>
          <w:szCs w:val="21"/>
        </w:rPr>
      </w:pPr>
      <w:r>
        <w:rPr>
          <w:rFonts w:ascii="宋体" w:hAnsi="宋体" w:eastAsia="宋体"/>
          <w:sz w:val="21"/>
          <w:szCs w:val="21"/>
        </w:rPr>
        <w:t>项目组第三完成人刘辉现为南京工业大学教授，在常州大学工作期间与中南大学邓磊教授课题组进行了深入合作，负责组合药物数据库及癌细胞药物敏感性预测技术方案制定及实施，是代表作1、5的第一作者或通讯作者。1项国家自然基金项目项目主持人。</w:t>
      </w:r>
    </w:p>
    <w:p>
      <w:pPr>
        <w:ind w:firstLine="420" w:firstLineChars="200"/>
        <w:rPr>
          <w:rFonts w:ascii="宋体" w:hAnsi="宋体" w:eastAsia="宋体"/>
          <w:sz w:val="21"/>
          <w:szCs w:val="21"/>
        </w:rPr>
      </w:pPr>
      <w:r>
        <w:rPr>
          <w:rFonts w:ascii="宋体" w:hAnsi="宋体" w:eastAsia="宋体"/>
          <w:sz w:val="21"/>
          <w:szCs w:val="21"/>
        </w:rPr>
        <w:t>项目组第四完成人张敬普为张祖平教授、邓磊教授共同指导的博士生，毕业后在河南城建学院担任讲师，博士期间开发了基于异构网络集成的lncRNA-疾病关联及功能预测模型，是代表作3的第一作者，代表作2的第二作者，1项国家自然科学基金的主要参与人。</w:t>
      </w:r>
    </w:p>
    <w:p>
      <w:pPr>
        <w:ind w:firstLine="420" w:firstLineChars="200"/>
        <w:rPr>
          <w:rFonts w:ascii="宋体" w:hAnsi="宋体" w:eastAsia="宋体"/>
          <w:sz w:val="21"/>
          <w:szCs w:val="21"/>
        </w:rPr>
      </w:pPr>
      <w:r>
        <w:rPr>
          <w:rFonts w:ascii="宋体" w:hAnsi="宋体" w:eastAsia="宋体"/>
          <w:sz w:val="21"/>
          <w:szCs w:val="21"/>
        </w:rPr>
        <w:t>项目组第五完成人潘玉亮博士毕业于同济大学，其攻读硕士期间在邓磊教授的指导下负责基于多特征融合的蛋白质-RNA相互作用热点残基识别技术研发，是代表作4的第一作者。</w:t>
      </w:r>
    </w:p>
    <w:sectPr>
      <w:headerReference r:id="rId3" w:type="default"/>
      <w:footerReference r:id="rId5" w:type="default"/>
      <w:headerReference r:id="rId4" w:type="even"/>
      <w:footerReference r:id="rId6" w:type="even"/>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B0604020202020204"/>
    <w:charset w:val="86"/>
    <w:family w:val="modern"/>
    <w:pitch w:val="default"/>
    <w:sig w:usb0="00000000" w:usb1="00000000" w:usb2="00000010" w:usb3="00000000" w:csb0="00040000" w:csb1="00000000"/>
  </w:font>
  <w:font w:name="Courier">
    <w:altName w:val="Courier New"/>
    <w:panose1 w:val="00000000000000000000"/>
    <w:charset w:val="00"/>
    <w:family w:val="auto"/>
    <w:pitch w:val="default"/>
    <w:sig w:usb0="00000000" w:usb1="00000000" w:usb2="00000000" w:usb3="00000000" w:csb0="00000003" w:csb1="00000000"/>
  </w:font>
  <w:font w:name="PMingLiU">
    <w:altName w:val="PMingLiU-ExtB"/>
    <w:panose1 w:val="02020500000000000000"/>
    <w:charset w:val="88"/>
    <w:family w:val="roman"/>
    <w:pitch w:val="default"/>
    <w:sig w:usb0="00000000" w:usb1="00000000" w:usb2="00000016" w:usb3="00000000" w:csb0="00100001" w:csb1="00000000"/>
  </w:font>
  <w:font w:name="MingLiU">
    <w:altName w:val="PMingLiU-ExtB"/>
    <w:panose1 w:val="02020509000000000000"/>
    <w:charset w:val="88"/>
    <w:family w:val="modern"/>
    <w:pitch w:val="default"/>
    <w:sig w:usb0="00000000" w:usb1="00000000" w:usb2="00000016" w:usb3="00000000" w:csb0="00100001" w:csb1="00000000"/>
  </w:font>
  <w:font w:name="STSong-Light">
    <w:altName w:val="华文宋体"/>
    <w:panose1 w:val="02010600040101010101"/>
    <w:charset w:val="00"/>
    <w:family w:val="roman"/>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pPr>
    <w:r>
      <w:pict>
        <v:shape id="docshape2" o:spid="_x0000_s2049" o:spt="202" type="#_x0000_t202" style="position:absolute;left:0pt;margin-left:290.75pt;margin-top:803.2pt;height:11.65pt;width:16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5"/>
                  <w:ind w:left="60"/>
                  <w:rPr>
                    <w:rFonts w:ascii="宋体"/>
                    <w:sz w:val="16"/>
                  </w:rPr>
                </w:pPr>
                <w:r>
                  <w:fldChar w:fldCharType="begin"/>
                </w:r>
                <w:r>
                  <w:rPr>
                    <w:rFonts w:ascii="宋体"/>
                    <w:sz w:val="16"/>
                  </w:rPr>
                  <w:instrText xml:space="preserve"> PAGE </w:instrText>
                </w:r>
                <w:r>
                  <w:fldChar w:fldCharType="separate"/>
                </w:r>
                <w:r>
                  <w:rPr>
                    <w:rFonts w:ascii="宋体"/>
                    <w:sz w:val="16"/>
                  </w:rPr>
                  <w:t>12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pPr>
    <w:r>
      <w:pict>
        <v:shape id="docshape1" o:spid="_x0000_s2050" o:spt="202" type="#_x0000_t202" style="position:absolute;left:0pt;margin-left:290.75pt;margin-top:803.2pt;height:11.65pt;width:16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5"/>
                  <w:ind w:left="60"/>
                  <w:rPr>
                    <w:rFonts w:ascii="宋体"/>
                    <w:sz w:val="16"/>
                  </w:rPr>
                </w:pPr>
                <w:r>
                  <w:fldChar w:fldCharType="begin"/>
                </w:r>
                <w:r>
                  <w:rPr>
                    <w:rFonts w:ascii="宋体"/>
                    <w:sz w:val="16"/>
                  </w:rPr>
                  <w:instrText xml:space="preserve"> PAGE </w:instrText>
                </w:r>
                <w:r>
                  <w:fldChar w:fldCharType="separate"/>
                </w:r>
                <w:r>
                  <w:rPr>
                    <w:rFonts w:ascii="宋体"/>
                    <w:sz w:val="16"/>
                  </w:rPr>
                  <w:t>12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7E62CF"/>
    <w:multiLevelType w:val="multilevel"/>
    <w:tmpl w:val="747E62CF"/>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4F6"/>
    <w:rsid w:val="000001A4"/>
    <w:rsid w:val="000067FB"/>
    <w:rsid w:val="00025150"/>
    <w:rsid w:val="000352E3"/>
    <w:rsid w:val="00056721"/>
    <w:rsid w:val="000779D8"/>
    <w:rsid w:val="00080504"/>
    <w:rsid w:val="000947ED"/>
    <w:rsid w:val="000A1AA1"/>
    <w:rsid w:val="000A3BCD"/>
    <w:rsid w:val="000A467B"/>
    <w:rsid w:val="000B3426"/>
    <w:rsid w:val="000D18DE"/>
    <w:rsid w:val="000D1D09"/>
    <w:rsid w:val="000F75CE"/>
    <w:rsid w:val="001029FD"/>
    <w:rsid w:val="001065D5"/>
    <w:rsid w:val="00132F3B"/>
    <w:rsid w:val="00134CBF"/>
    <w:rsid w:val="00142778"/>
    <w:rsid w:val="00147489"/>
    <w:rsid w:val="0015702B"/>
    <w:rsid w:val="001744EC"/>
    <w:rsid w:val="00191E34"/>
    <w:rsid w:val="001A4709"/>
    <w:rsid w:val="001A55F6"/>
    <w:rsid w:val="001A5A0C"/>
    <w:rsid w:val="001B5DFC"/>
    <w:rsid w:val="001C6BC2"/>
    <w:rsid w:val="001E5C7D"/>
    <w:rsid w:val="001F5489"/>
    <w:rsid w:val="00221351"/>
    <w:rsid w:val="00221A17"/>
    <w:rsid w:val="00231222"/>
    <w:rsid w:val="002354B0"/>
    <w:rsid w:val="00257856"/>
    <w:rsid w:val="0026629A"/>
    <w:rsid w:val="002C458A"/>
    <w:rsid w:val="00301E83"/>
    <w:rsid w:val="003037A7"/>
    <w:rsid w:val="003133FE"/>
    <w:rsid w:val="003156B2"/>
    <w:rsid w:val="003164C4"/>
    <w:rsid w:val="00316B7D"/>
    <w:rsid w:val="00330D65"/>
    <w:rsid w:val="0033711C"/>
    <w:rsid w:val="00343AFD"/>
    <w:rsid w:val="003969C5"/>
    <w:rsid w:val="003A75B8"/>
    <w:rsid w:val="003E1BE7"/>
    <w:rsid w:val="00400731"/>
    <w:rsid w:val="00424A76"/>
    <w:rsid w:val="00432BE1"/>
    <w:rsid w:val="00440D45"/>
    <w:rsid w:val="00454875"/>
    <w:rsid w:val="004756B4"/>
    <w:rsid w:val="004A0977"/>
    <w:rsid w:val="004A6B74"/>
    <w:rsid w:val="004C2E64"/>
    <w:rsid w:val="004D14F6"/>
    <w:rsid w:val="004E5A2F"/>
    <w:rsid w:val="004F5094"/>
    <w:rsid w:val="0051061A"/>
    <w:rsid w:val="00533334"/>
    <w:rsid w:val="0053420F"/>
    <w:rsid w:val="005454E6"/>
    <w:rsid w:val="00550002"/>
    <w:rsid w:val="00551FFF"/>
    <w:rsid w:val="00555093"/>
    <w:rsid w:val="00574568"/>
    <w:rsid w:val="005834EF"/>
    <w:rsid w:val="00586A8C"/>
    <w:rsid w:val="005A50C7"/>
    <w:rsid w:val="005E07DE"/>
    <w:rsid w:val="005E71D7"/>
    <w:rsid w:val="005F4D10"/>
    <w:rsid w:val="00602ED9"/>
    <w:rsid w:val="006069E8"/>
    <w:rsid w:val="006249FB"/>
    <w:rsid w:val="00644FD9"/>
    <w:rsid w:val="00656E89"/>
    <w:rsid w:val="0066612E"/>
    <w:rsid w:val="00681BAE"/>
    <w:rsid w:val="00691C90"/>
    <w:rsid w:val="00693350"/>
    <w:rsid w:val="006945AE"/>
    <w:rsid w:val="006D40E0"/>
    <w:rsid w:val="006D5542"/>
    <w:rsid w:val="00700BEE"/>
    <w:rsid w:val="007024D2"/>
    <w:rsid w:val="00722861"/>
    <w:rsid w:val="00755D17"/>
    <w:rsid w:val="007B2703"/>
    <w:rsid w:val="007C1577"/>
    <w:rsid w:val="007C1E8C"/>
    <w:rsid w:val="007D1E7F"/>
    <w:rsid w:val="00822CBB"/>
    <w:rsid w:val="00837FDB"/>
    <w:rsid w:val="00841DDA"/>
    <w:rsid w:val="00857802"/>
    <w:rsid w:val="0086562A"/>
    <w:rsid w:val="008A0444"/>
    <w:rsid w:val="008A6D90"/>
    <w:rsid w:val="008B7BA1"/>
    <w:rsid w:val="008E3FF2"/>
    <w:rsid w:val="008F1BC1"/>
    <w:rsid w:val="008F1C9C"/>
    <w:rsid w:val="00952E08"/>
    <w:rsid w:val="00955749"/>
    <w:rsid w:val="00956C35"/>
    <w:rsid w:val="009644DD"/>
    <w:rsid w:val="00971BA4"/>
    <w:rsid w:val="009A3231"/>
    <w:rsid w:val="009E6F73"/>
    <w:rsid w:val="009F5608"/>
    <w:rsid w:val="00A40644"/>
    <w:rsid w:val="00A420F5"/>
    <w:rsid w:val="00A719F7"/>
    <w:rsid w:val="00A727D8"/>
    <w:rsid w:val="00A83EEC"/>
    <w:rsid w:val="00A965C6"/>
    <w:rsid w:val="00AF704E"/>
    <w:rsid w:val="00B0081D"/>
    <w:rsid w:val="00B044FC"/>
    <w:rsid w:val="00B11811"/>
    <w:rsid w:val="00B34271"/>
    <w:rsid w:val="00B4149A"/>
    <w:rsid w:val="00B4399C"/>
    <w:rsid w:val="00B52D9C"/>
    <w:rsid w:val="00B604C7"/>
    <w:rsid w:val="00B707D2"/>
    <w:rsid w:val="00B96C53"/>
    <w:rsid w:val="00BA06EF"/>
    <w:rsid w:val="00BA65B1"/>
    <w:rsid w:val="00BB7B9B"/>
    <w:rsid w:val="00C005FD"/>
    <w:rsid w:val="00C365C6"/>
    <w:rsid w:val="00C51661"/>
    <w:rsid w:val="00C52A51"/>
    <w:rsid w:val="00C55F6E"/>
    <w:rsid w:val="00C61543"/>
    <w:rsid w:val="00C7269D"/>
    <w:rsid w:val="00C74B34"/>
    <w:rsid w:val="00C76EF1"/>
    <w:rsid w:val="00C832DB"/>
    <w:rsid w:val="00C87B2D"/>
    <w:rsid w:val="00C901A3"/>
    <w:rsid w:val="00C9542B"/>
    <w:rsid w:val="00CA4FA7"/>
    <w:rsid w:val="00CB265C"/>
    <w:rsid w:val="00CD61E9"/>
    <w:rsid w:val="00CF19C5"/>
    <w:rsid w:val="00D16E38"/>
    <w:rsid w:val="00D81FAF"/>
    <w:rsid w:val="00D87B1E"/>
    <w:rsid w:val="00D9025E"/>
    <w:rsid w:val="00DC155B"/>
    <w:rsid w:val="00DC7C14"/>
    <w:rsid w:val="00DD2A82"/>
    <w:rsid w:val="00DF32EE"/>
    <w:rsid w:val="00DF3FA7"/>
    <w:rsid w:val="00E11CC3"/>
    <w:rsid w:val="00E417AE"/>
    <w:rsid w:val="00E52356"/>
    <w:rsid w:val="00E54E3C"/>
    <w:rsid w:val="00E8488F"/>
    <w:rsid w:val="00EA3A3F"/>
    <w:rsid w:val="00EA71EA"/>
    <w:rsid w:val="00EC79E1"/>
    <w:rsid w:val="00EE1F50"/>
    <w:rsid w:val="00EF5AAD"/>
    <w:rsid w:val="00F163CB"/>
    <w:rsid w:val="00F273C3"/>
    <w:rsid w:val="00F41763"/>
    <w:rsid w:val="00F51AD0"/>
    <w:rsid w:val="00F56950"/>
    <w:rsid w:val="00F64CB1"/>
    <w:rsid w:val="00F871A6"/>
    <w:rsid w:val="00F916F2"/>
    <w:rsid w:val="00FF0C69"/>
    <w:rsid w:val="535C4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0"/>
    <w:qFormat/>
    <w:uiPriority w:val="1"/>
    <w:pPr>
      <w:autoSpaceDE w:val="0"/>
      <w:autoSpaceDN w:val="0"/>
      <w:jc w:val="left"/>
    </w:pPr>
    <w:rPr>
      <w:rFonts w:ascii="PMingLiU" w:hAnsi="PMingLiU" w:eastAsia="PMingLiU" w:cs="PMingLiU"/>
      <w:kern w:val="0"/>
      <w:sz w:val="20"/>
      <w:szCs w:val="20"/>
    </w:rPr>
  </w:style>
  <w:style w:type="paragraph" w:styleId="3">
    <w:name w:val="Plain Text"/>
    <w:basedOn w:val="1"/>
    <w:link w:val="8"/>
    <w:semiHidden/>
    <w:qFormat/>
    <w:uiPriority w:val="99"/>
    <w:pPr>
      <w:spacing w:line="360" w:lineRule="auto"/>
      <w:ind w:firstLine="480" w:firstLineChars="200"/>
    </w:pPr>
    <w:rPr>
      <w:rFonts w:ascii="仿宋_GB2312"/>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纯文本 字符"/>
    <w:link w:val="3"/>
    <w:semiHidden/>
    <w:uiPriority w:val="99"/>
    <w:rPr>
      <w:rFonts w:ascii="仿宋_GB2312"/>
    </w:rPr>
  </w:style>
  <w:style w:type="character" w:customStyle="1" w:styleId="9">
    <w:name w:val="纯文本字符1"/>
    <w:basedOn w:val="7"/>
    <w:semiHidden/>
    <w:uiPriority w:val="99"/>
    <w:rPr>
      <w:rFonts w:ascii="宋体" w:hAnsi="Courier" w:eastAsia="宋体"/>
    </w:rPr>
  </w:style>
  <w:style w:type="character" w:customStyle="1" w:styleId="10">
    <w:name w:val="正文文本 字符"/>
    <w:basedOn w:val="7"/>
    <w:link w:val="2"/>
    <w:uiPriority w:val="1"/>
    <w:rPr>
      <w:rFonts w:ascii="PMingLiU" w:hAnsi="PMingLiU" w:eastAsia="PMingLiU" w:cs="PMingLiU"/>
      <w:kern w:val="0"/>
      <w:sz w:val="20"/>
      <w:szCs w:val="20"/>
    </w:rPr>
  </w:style>
  <w:style w:type="paragraph" w:customStyle="1" w:styleId="11">
    <w:name w:val="Table Paragraph"/>
    <w:basedOn w:val="1"/>
    <w:qFormat/>
    <w:uiPriority w:val="1"/>
    <w:pPr>
      <w:autoSpaceDE w:val="0"/>
      <w:autoSpaceDN w:val="0"/>
      <w:jc w:val="left"/>
    </w:pPr>
    <w:rPr>
      <w:rFonts w:ascii="PMingLiU" w:hAnsi="PMingLiU" w:eastAsia="PMingLiU" w:cs="PMingLiU"/>
      <w:kern w:val="0"/>
      <w:sz w:val="22"/>
      <w:szCs w:val="22"/>
    </w:rPr>
  </w:style>
  <w:style w:type="character" w:customStyle="1" w:styleId="12">
    <w:name w:val="页眉 字符"/>
    <w:basedOn w:val="7"/>
    <w:link w:val="5"/>
    <w:uiPriority w:val="99"/>
    <w:rPr>
      <w:sz w:val="18"/>
      <w:szCs w:val="18"/>
    </w:rPr>
  </w:style>
  <w:style w:type="character" w:customStyle="1" w:styleId="13">
    <w:name w:val="页脚 字符"/>
    <w:basedOn w:val="7"/>
    <w:link w:val="4"/>
    <w:uiPriority w:val="99"/>
    <w:rPr>
      <w:sz w:val="18"/>
      <w:szCs w:val="18"/>
    </w:rPr>
  </w:style>
  <w:style w:type="table" w:customStyle="1" w:styleId="14">
    <w:name w:val="Table Normal"/>
    <w:semiHidden/>
    <w:unhideWhenUsed/>
    <w:qFormat/>
    <w:uiPriority w:val="2"/>
    <w:pPr>
      <w:widowControl w:val="0"/>
      <w:autoSpaceDE w:val="0"/>
      <w:autoSpaceDN w:val="0"/>
    </w:pPr>
    <w:rPr>
      <w:kern w:val="0"/>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2559</Words>
  <Characters>3478</Characters>
  <Lines>27</Lines>
  <Paragraphs>7</Paragraphs>
  <TotalTime>54</TotalTime>
  <ScaleCrop>false</ScaleCrop>
  <LinksUpToDate>false</LinksUpToDate>
  <CharactersWithSpaces>3615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2021-09-10T08:09:00Z</dcterms:created>
  <dc:creator>Microsoft Office 用户</dc:creator>
  <cp:lastModifiedBy>王金立</cp:lastModifiedBy>
  <dcterms:modified xsi:type="dcterms:W3CDTF">2023-08-25T02:07:51Z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9CC567836579472882B8095BB208FF34_13</vt:lpwstr>
  </property>
</Properties>
</file>