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highlight w:val="none"/>
          <w:lang w:val="en-US" w:eastAsia="zh-CN"/>
        </w:rPr>
        <w:t>中国海洋石油集团有限公司海上稠油热采重点实验室</w:t>
      </w: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highlight w:val="none"/>
          <w:lang w:val="en-US" w:eastAsia="zh-CN"/>
        </w:rPr>
        <w:t>第一批开放基金课题申请指南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en-US" w:eastAsia="zh-CN"/>
        </w:rPr>
        <w:t>中国海洋石油集团有限公司海上稠油热采重点实验室（以下简称“实验室”）是中国海油于2023 年7 月批准设立的、聚焦海上稠油热采领域基础研究与关键技术研发的科研平台。实验室由中海石油（中国）有限公司天津分公司牵头，联合中海油田服务股份有限公司、中海油能源发展股份有限公司共同建设，以提升公司稠油热采基础研究能力，加快推动稠油油田经济有效开发为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en-US" w:eastAsia="zh-CN"/>
        </w:rPr>
        <w:t>为引领和带动海上稠油热采领域技术发展，促进学术交流，培养本领域科技人才，实验室本着“开放、流动、联合、竞争”的原则，特面向国内外高等院校、科研机构和相关企事业单位的科技工作者设立开放基金，现发布第一批开放基金课题申请指南，欢迎国内外科技工作者积极申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highlight w:val="none"/>
          <w:lang w:val="en-US" w:eastAsia="zh-CN"/>
        </w:rPr>
        <w:t>资助</w:t>
      </w:r>
      <w:r>
        <w:rPr>
          <w:rFonts w:hint="eastAsia" w:ascii="Times New Roman" w:hAnsi="Times New Roman" w:cs="Times New Roman"/>
          <w:b/>
          <w:bCs/>
          <w:sz w:val="28"/>
          <w:szCs w:val="28"/>
          <w:highlight w:val="none"/>
          <w:lang w:val="en-US" w:eastAsia="zh-CN"/>
        </w:rPr>
        <w:t>方向和重点攻关课题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宋体" w:cs="Times New Roman"/>
          <w:b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 w:val="0"/>
          <w:sz w:val="24"/>
          <w:szCs w:val="24"/>
          <w:highlight w:val="none"/>
          <w:lang w:val="en-US" w:eastAsia="zh-CN"/>
        </w:rPr>
        <w:t>资助方向：海上稠油蒸汽吞吐关键技术研究与应用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宋体" w:cs="Times New Roman"/>
          <w:b/>
          <w:bCs w:val="0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b/>
          <w:bCs w:val="0"/>
          <w:sz w:val="24"/>
          <w:szCs w:val="24"/>
          <w:highlight w:val="none"/>
          <w:lang w:val="en-US" w:eastAsia="zh-CN"/>
        </w:rPr>
        <w:t>资助课题一：</w:t>
      </w:r>
      <w:r>
        <w:rPr>
          <w:rFonts w:hint="default" w:ascii="Times New Roman" w:hAnsi="Times New Roman" w:eastAsia="宋体" w:cs="Times New Roman"/>
          <w:b/>
          <w:bCs w:val="0"/>
          <w:sz w:val="24"/>
          <w:szCs w:val="24"/>
          <w:highlight w:val="none"/>
          <w:lang w:eastAsia="zh-CN"/>
        </w:rPr>
        <w:t>注热吞吐油水乳化机理及对产能影响规律研究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针对目前</w:t>
      </w: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eastAsia="zh-CN"/>
        </w:rPr>
        <w:t>渤海</w:t>
      </w: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多个</w:t>
      </w:r>
      <w:r>
        <w:rPr>
          <w:rFonts w:hint="eastAsia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热采</w:t>
      </w: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eastAsia="zh-CN"/>
        </w:rPr>
        <w:t>油田</w:t>
      </w:r>
      <w:r>
        <w:rPr>
          <w:rFonts w:hint="eastAsia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生产过程中</w:t>
      </w: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eastAsia="zh-CN"/>
        </w:rPr>
        <w:t>发生油水乳化现象，造成产油量下降、返排困难等问题</w:t>
      </w:r>
      <w:r>
        <w:rPr>
          <w:rFonts w:hint="eastAsia" w:ascii="Times New Roman" w:hAnsi="Times New Roman" w:eastAsia="宋体" w:cs="Times New Roman"/>
          <w:bCs/>
          <w:sz w:val="24"/>
          <w:szCs w:val="24"/>
          <w:highlight w:val="none"/>
          <w:lang w:eastAsia="zh-CN"/>
        </w:rPr>
        <w:t>，</w:t>
      </w: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eastAsia="zh-CN"/>
        </w:rPr>
        <w:t>以旅大2</w:t>
      </w: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eastAsia="zh-CN"/>
        </w:rPr>
        <w:t>-2</w:t>
      </w: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油田</w:t>
      </w: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eastAsia="zh-CN"/>
        </w:rPr>
        <w:t>为靶区，重点针对注</w:t>
      </w: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热</w:t>
      </w: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eastAsia="zh-CN"/>
        </w:rPr>
        <w:t>条件下油水乳化机理、乳化及注入化学剂</w:t>
      </w:r>
      <w:r>
        <w:rPr>
          <w:rFonts w:hint="eastAsia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后</w:t>
      </w: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eastAsia="zh-CN"/>
        </w:rPr>
        <w:t>对产能</w:t>
      </w:r>
      <w:r>
        <w:rPr>
          <w:rFonts w:hint="eastAsia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的</w:t>
      </w: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eastAsia="zh-CN"/>
        </w:rPr>
        <w:t>影响规律开展系统研究，</w:t>
      </w: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提出乳化治理对策</w:t>
      </w: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eastAsia="zh-CN"/>
        </w:rPr>
        <w:t>。</w:t>
      </w:r>
    </w:p>
    <w:p>
      <w:pPr>
        <w:pStyle w:val="2"/>
        <w:spacing w:line="360" w:lineRule="auto"/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预期成果和技术指标：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</w:t>
      </w:r>
      <w:r>
        <w:rPr>
          <w:rFonts w:ascii="Times New Roman" w:hAnsi="Times New Roman" w:eastAsia="宋体" w:cs="Times New Roman"/>
          <w:sz w:val="24"/>
          <w:szCs w:val="32"/>
          <w:highlight w:val="none"/>
        </w:rPr>
        <w:t>揭示多孔介质中油水乳化机理</w:t>
      </w:r>
      <w:r>
        <w:rPr>
          <w:rFonts w:hint="eastAsia" w:ascii="Times New Roman" w:hAnsi="Times New Roman" w:eastAsia="宋体" w:cs="Times New Roman"/>
          <w:sz w:val="24"/>
          <w:szCs w:val="32"/>
          <w:highlight w:val="none"/>
          <w:lang w:eastAsia="zh-CN"/>
        </w:rPr>
        <w:t>，</w:t>
      </w:r>
      <w:r>
        <w:rPr>
          <w:rFonts w:ascii="Times New Roman" w:hAnsi="Times New Roman" w:eastAsia="宋体" w:cs="Times New Roman"/>
          <w:sz w:val="24"/>
          <w:szCs w:val="32"/>
          <w:highlight w:val="none"/>
        </w:rPr>
        <w:t>建立</w:t>
      </w:r>
      <w:r>
        <w:rPr>
          <w:rFonts w:hint="eastAsia" w:ascii="Times New Roman" w:hAnsi="Times New Roman" w:eastAsia="宋体" w:cs="Times New Roman"/>
          <w:sz w:val="24"/>
          <w:szCs w:val="32"/>
          <w:highlight w:val="none"/>
          <w:lang w:val="en-US" w:eastAsia="zh-CN"/>
        </w:rPr>
        <w:t>1个</w:t>
      </w:r>
      <w:r>
        <w:rPr>
          <w:rFonts w:ascii="Times New Roman" w:hAnsi="Times New Roman" w:eastAsia="宋体" w:cs="Times New Roman"/>
          <w:sz w:val="24"/>
          <w:szCs w:val="32"/>
          <w:highlight w:val="none"/>
        </w:rPr>
        <w:t>油水乳化粘度模型</w:t>
      </w:r>
      <w:r>
        <w:rPr>
          <w:rFonts w:hint="eastAsia" w:ascii="Times New Roman" w:hAnsi="Times New Roman" w:eastAsia="宋体" w:cs="Times New Roman"/>
          <w:sz w:val="24"/>
          <w:szCs w:val="32"/>
          <w:highlight w:val="none"/>
          <w:lang w:eastAsia="zh-CN"/>
        </w:rPr>
        <w:t>；</w:t>
      </w:r>
    </w:p>
    <w:p>
      <w:pPr>
        <w:pStyle w:val="2"/>
        <w:spacing w:line="360" w:lineRule="auto"/>
        <w:rPr>
          <w:rFonts w:hint="eastAsia" w:ascii="Times New Roman" w:hAnsi="Times New Roman" w:eastAsia="宋体" w:cs="Times New Roman"/>
          <w:color w:val="000000" w:themeColor="text1"/>
          <w:sz w:val="24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（2）</w:t>
      </w:r>
      <w:r>
        <w:rPr>
          <w:rFonts w:ascii="Times New Roman" w:hAnsi="Times New Roman" w:eastAsia="宋体" w:cs="Times New Roman"/>
          <w:sz w:val="24"/>
          <w:szCs w:val="32"/>
          <w:highlight w:val="none"/>
        </w:rPr>
        <w:t>明确油水乳化、注入</w:t>
      </w:r>
      <w:r>
        <w:rPr>
          <w:rFonts w:hint="eastAsia" w:ascii="Times New Roman" w:hAnsi="Times New Roman" w:eastAsia="宋体" w:cs="Times New Roman"/>
          <w:sz w:val="24"/>
          <w:szCs w:val="32"/>
          <w:highlight w:val="none"/>
          <w:lang w:val="en-US" w:eastAsia="zh-CN"/>
        </w:rPr>
        <w:t>化学剂</w:t>
      </w:r>
      <w:r>
        <w:rPr>
          <w:rFonts w:ascii="Times New Roman" w:hAnsi="Times New Roman" w:eastAsia="宋体" w:cs="Times New Roman"/>
          <w:sz w:val="24"/>
          <w:szCs w:val="32"/>
          <w:highlight w:val="none"/>
        </w:rPr>
        <w:t>对产能的影响规律</w:t>
      </w:r>
      <w:r>
        <w:rPr>
          <w:rFonts w:hint="eastAsia" w:ascii="Times New Roman" w:hAnsi="Times New Roman" w:eastAsia="宋体" w:cs="Times New Roman"/>
          <w:sz w:val="24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32"/>
          <w:highlight w:val="none"/>
          <w14:textFill>
            <w14:solidFill>
              <w14:schemeClr w14:val="tx1"/>
            </w14:solidFill>
          </w14:textFill>
        </w:rPr>
        <w:t>建立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1个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32"/>
          <w:highlight w:val="none"/>
          <w14:textFill>
            <w14:solidFill>
              <w14:schemeClr w14:val="tx1"/>
            </w14:solidFill>
          </w14:textFill>
        </w:rPr>
        <w:t>考虑油水乳化的产能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预测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32"/>
          <w:highlight w:val="none"/>
          <w14:textFill>
            <w14:solidFill>
              <w14:schemeClr w14:val="tx1"/>
            </w14:solidFill>
          </w14:textFill>
        </w:rPr>
        <w:t>模型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line="360" w:lineRule="auto"/>
        <w:rPr>
          <w:rFonts w:hint="eastAsia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）</w:t>
      </w:r>
      <w:r>
        <w:rPr>
          <w:rFonts w:ascii="Times New Roman" w:hAnsi="Times New Roman" w:eastAsia="宋体" w:cs="Times New Roman"/>
          <w:sz w:val="24"/>
          <w:szCs w:val="32"/>
          <w:highlight w:val="none"/>
        </w:rPr>
        <w:t>分析</w:t>
      </w:r>
      <w:r>
        <w:rPr>
          <w:rFonts w:hint="eastAsia" w:ascii="Times New Roman" w:hAnsi="Times New Roman" w:eastAsia="宋体" w:cs="Times New Roman"/>
          <w:sz w:val="24"/>
          <w:szCs w:val="32"/>
          <w:highlight w:val="none"/>
          <w:lang w:val="en-US" w:eastAsia="zh-CN"/>
        </w:rPr>
        <w:t>至少</w:t>
      </w:r>
      <w:r>
        <w:rPr>
          <w:rFonts w:ascii="Times New Roman" w:hAnsi="Times New Roman" w:eastAsia="宋体" w:cs="Times New Roman"/>
          <w:sz w:val="24"/>
          <w:szCs w:val="32"/>
          <w:highlight w:val="none"/>
        </w:rPr>
        <w:t>1口井的动态，提出乳化治理对策</w:t>
      </w:r>
      <w:r>
        <w:rPr>
          <w:rFonts w:hint="eastAsia" w:ascii="Times New Roman" w:hAnsi="Times New Roman" w:eastAsia="宋体" w:cs="Times New Roman"/>
          <w:sz w:val="24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宋体" w:cs="Times New Roman"/>
          <w:b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 w:val="0"/>
          <w:sz w:val="24"/>
          <w:szCs w:val="24"/>
          <w:highlight w:val="none"/>
          <w:lang w:val="en-US" w:eastAsia="zh-CN"/>
        </w:rPr>
        <w:t>资助方向：海上稠油蒸汽吞吐关键技术研究与应用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宋体" w:cs="Times New Roman"/>
          <w:b/>
          <w:bCs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/>
          <w:bCs w:val="0"/>
          <w:sz w:val="24"/>
          <w:szCs w:val="24"/>
          <w:highlight w:val="none"/>
          <w:lang w:val="en-US" w:eastAsia="zh-CN"/>
        </w:rPr>
        <w:t>资助课题二：</w:t>
      </w:r>
      <w:r>
        <w:rPr>
          <w:rFonts w:hint="default" w:ascii="Times New Roman" w:hAnsi="Times New Roman" w:eastAsia="宋体" w:cs="Times New Roman"/>
          <w:b/>
          <w:bCs w:val="0"/>
          <w:sz w:val="24"/>
          <w:szCs w:val="24"/>
          <w:highlight w:val="none"/>
        </w:rPr>
        <w:t>海上特超稠油蒸汽吞吐汽窜机理及</w:t>
      </w:r>
      <w:r>
        <w:rPr>
          <w:rFonts w:hint="default" w:ascii="Times New Roman" w:hAnsi="Times New Roman" w:eastAsia="宋体" w:cs="Times New Roman"/>
          <w:b/>
          <w:bCs w:val="0"/>
          <w:sz w:val="24"/>
          <w:szCs w:val="24"/>
          <w:highlight w:val="none"/>
          <w:lang w:val="en-US" w:eastAsia="zh-CN"/>
        </w:rPr>
        <w:t>防治</w:t>
      </w:r>
      <w:r>
        <w:rPr>
          <w:rFonts w:hint="default" w:ascii="Times New Roman" w:hAnsi="Times New Roman" w:eastAsia="宋体" w:cs="Times New Roman"/>
          <w:b/>
          <w:bCs w:val="0"/>
          <w:sz w:val="24"/>
          <w:szCs w:val="24"/>
          <w:highlight w:val="none"/>
        </w:rPr>
        <w:t>技术研究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旅大5-2北油田</w:t>
      </w:r>
      <w:r>
        <w:rPr>
          <w:rFonts w:hint="eastAsia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原油粘度大、井距小，首轮次</w:t>
      </w: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邻井汽窜概率超60%</w:t>
      </w:r>
      <w:r>
        <w:rPr>
          <w:rFonts w:hint="eastAsia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，严重影响注汽井注热效果及邻井的生产时率</w:t>
      </w: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。</w:t>
      </w:r>
      <w:r>
        <w:rPr>
          <w:rFonts w:hint="eastAsia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为进一步提高蒸汽吞吐开发效果，本课题将开展</w:t>
      </w: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旅大5-2北油田蒸汽吞吐</w:t>
      </w:r>
      <w:r>
        <w:rPr>
          <w:rFonts w:hint="eastAsia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井</w:t>
      </w: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井间汽窜原因</w:t>
      </w:r>
      <w:r>
        <w:rPr>
          <w:rFonts w:hint="eastAsia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分析、</w:t>
      </w: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汽窜程度定量评价模型</w:t>
      </w:r>
      <w:r>
        <w:rPr>
          <w:rFonts w:hint="eastAsia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及</w:t>
      </w: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防治措施研究。</w:t>
      </w:r>
    </w:p>
    <w:p>
      <w:pPr>
        <w:pStyle w:val="2"/>
        <w:spacing w:line="360" w:lineRule="auto"/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预期成果和技术指标：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明确海上特超稠油蒸汽吞吐井井间汽窜机理；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color w:val="000000" w:themeColor="text1"/>
          <w:sz w:val="24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（2）形成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32"/>
          <w:highlight w:val="none"/>
          <w14:textFill>
            <w14:solidFill>
              <w14:schemeClr w14:val="tx1"/>
            </w14:solidFill>
          </w14:textFill>
        </w:rPr>
        <w:t>蒸汽吞吐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井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32"/>
          <w:highlight w:val="none"/>
          <w14:textFill>
            <w14:solidFill>
              <w14:schemeClr w14:val="tx1"/>
            </w14:solidFill>
          </w14:textFill>
        </w:rPr>
        <w:t>井间汽窜程度定量评价模型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line="360" w:lineRule="auto"/>
        <w:rPr>
          <w:rFonts w:hint="eastAsia" w:ascii="Times New Roman" w:hAnsi="Times New Roman" w:eastAsia="宋体" w:cs="Times New Roman"/>
          <w:color w:val="000000" w:themeColor="text1"/>
          <w:sz w:val="24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eastAsia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形成海上特超稠油油藏井间汽窜分级堵窜工艺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宋体" w:cs="Times New Roman"/>
          <w:b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 w:val="0"/>
          <w:sz w:val="24"/>
          <w:szCs w:val="24"/>
          <w:highlight w:val="none"/>
          <w:lang w:val="en-US" w:eastAsia="zh-CN"/>
        </w:rPr>
        <w:t>资助方向：海上稠油蒸汽吞吐关键技术研究与应用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宋体" w:cs="Times New Roman"/>
          <w:b/>
          <w:bCs w:val="0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 w:val="0"/>
          <w:sz w:val="24"/>
          <w:szCs w:val="24"/>
          <w:highlight w:val="none"/>
          <w:lang w:val="en-US" w:eastAsia="zh-CN"/>
        </w:rPr>
        <w:t>资助课题三：海上稠油热采井井口抬升原因分析与对策研究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渤海油田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</w:rPr>
        <w:t>热采井注热期间均出现不同程度的井口抬升，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造成井筒完整性失效，甚至会出现井控风险。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</w:rPr>
        <w:t>本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课题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</w:rPr>
        <w:t>重点针对热采井井口抬升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原因进行分析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；基于蒸汽吞吐工况和井筒情况，预测热采井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井口抬升量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；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并提出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避免井口异常抬升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的防治措施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</w:rPr>
        <w:t>，进一步确保海上稠油热采井安全、高效注热，提高稠油蒸汽吞吐开发效果。</w:t>
      </w:r>
    </w:p>
    <w:p>
      <w:pPr>
        <w:pStyle w:val="2"/>
        <w:spacing w:line="360" w:lineRule="auto"/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预期成果和技术指标：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 w:themeColor="text1"/>
          <w:sz w:val="24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（1）建立1套海上稠油热采井井口抬升预测方法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32"/>
          <w:highlight w:val="none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line="360" w:lineRule="auto"/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（2）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制定1套避免热采井井口异常抬升的控制措施。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宋体" w:cs="Times New Roman"/>
          <w:b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 w:val="0"/>
          <w:sz w:val="24"/>
          <w:szCs w:val="24"/>
          <w:highlight w:val="none"/>
          <w:lang w:val="en-US" w:eastAsia="zh-CN"/>
        </w:rPr>
        <w:t>资助方向：海上稠油蒸汽吞吐关键技术研究与应用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b/>
          <w:bCs w:val="0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 w:val="0"/>
          <w:sz w:val="24"/>
          <w:szCs w:val="24"/>
          <w:highlight w:val="none"/>
          <w:lang w:val="en-US" w:eastAsia="zh-CN"/>
        </w:rPr>
        <w:t>资助课题四：强化采油用耐温抗盐自破乳驱油剂分子构筑及合成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bCs/>
          <w:sz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Cs/>
          <w:sz w:val="24"/>
          <w:highlight w:val="none"/>
          <w:lang w:val="en-US" w:eastAsia="zh-CN"/>
        </w:rPr>
        <w:t>目前高温驱油/降粘体系普遍在普适性、使用浓度、耐温等级、产出液破乳等</w:t>
      </w:r>
      <w:r>
        <w:rPr>
          <w:rFonts w:hint="eastAsia" w:cs="Times New Roman"/>
          <w:bCs/>
          <w:sz w:val="24"/>
          <w:highlight w:val="none"/>
          <w:lang w:val="en-US" w:eastAsia="zh-CN"/>
        </w:rPr>
        <w:t>方面</w:t>
      </w:r>
      <w:r>
        <w:rPr>
          <w:rFonts w:hint="default" w:ascii="Times New Roman" w:hAnsi="Times New Roman" w:cs="Times New Roman"/>
          <w:bCs/>
          <w:sz w:val="24"/>
          <w:highlight w:val="none"/>
          <w:lang w:val="en-US" w:eastAsia="zh-CN"/>
        </w:rPr>
        <w:t>存在</w:t>
      </w:r>
      <w:r>
        <w:rPr>
          <w:rFonts w:hint="eastAsia" w:cs="Times New Roman"/>
          <w:bCs/>
          <w:sz w:val="24"/>
          <w:highlight w:val="none"/>
          <w:lang w:val="en-US" w:eastAsia="zh-CN"/>
        </w:rPr>
        <w:t>一定</w:t>
      </w:r>
      <w:r>
        <w:rPr>
          <w:rFonts w:hint="default" w:ascii="Times New Roman" w:hAnsi="Times New Roman" w:cs="Times New Roman"/>
          <w:bCs/>
          <w:sz w:val="24"/>
          <w:highlight w:val="none"/>
          <w:lang w:val="en-US" w:eastAsia="zh-CN"/>
        </w:rPr>
        <w:t>问题</w:t>
      </w:r>
      <w:r>
        <w:rPr>
          <w:rFonts w:hint="eastAsia" w:cs="Times New Roman"/>
          <w:bCs/>
          <w:sz w:val="24"/>
          <w:highlight w:val="none"/>
          <w:lang w:val="en-US" w:eastAsia="zh-CN"/>
        </w:rPr>
        <w:t>，本课题</w:t>
      </w:r>
      <w:r>
        <w:rPr>
          <w:rFonts w:hint="default" w:ascii="Times New Roman" w:hAnsi="Times New Roman" w:cs="Times New Roman"/>
          <w:bCs/>
          <w:sz w:val="24"/>
          <w:highlight w:val="none"/>
          <w:lang w:val="en-US" w:eastAsia="zh-CN"/>
        </w:rPr>
        <w:t>从</w:t>
      </w:r>
      <w:r>
        <w:rPr>
          <w:rFonts w:hint="eastAsia" w:cs="Times New Roman"/>
          <w:bCs/>
          <w:sz w:val="24"/>
          <w:highlight w:val="none"/>
          <w:lang w:val="en-US" w:eastAsia="zh-CN"/>
        </w:rPr>
        <w:t>驱油/降粘体系的</w:t>
      </w:r>
      <w:r>
        <w:rPr>
          <w:rFonts w:hint="default" w:ascii="Times New Roman" w:hAnsi="Times New Roman" w:cs="Times New Roman"/>
          <w:bCs/>
          <w:sz w:val="24"/>
          <w:highlight w:val="none"/>
          <w:lang w:val="en-US" w:eastAsia="zh-CN"/>
        </w:rPr>
        <w:t>分子结构设计出发，</w:t>
      </w:r>
      <w:r>
        <w:rPr>
          <w:rFonts w:hint="eastAsia" w:cs="Times New Roman"/>
          <w:bCs/>
          <w:sz w:val="24"/>
          <w:highlight w:val="none"/>
          <w:lang w:val="en-US" w:eastAsia="zh-CN"/>
        </w:rPr>
        <w:t>优化合成路线，开展驱油/降粘体系的主要作用机理、理化性能指标测试、驱油/降粘效果评价，</w:t>
      </w:r>
      <w:r>
        <w:rPr>
          <w:rFonts w:hint="default" w:ascii="Times New Roman" w:hAnsi="Times New Roman" w:cs="Times New Roman"/>
          <w:bCs/>
          <w:sz w:val="24"/>
          <w:highlight w:val="none"/>
          <w:lang w:val="en-US" w:eastAsia="zh-CN"/>
        </w:rPr>
        <w:t>研发</w:t>
      </w:r>
      <w:r>
        <w:rPr>
          <w:rFonts w:hint="eastAsia" w:cs="Times New Roman"/>
          <w:bCs/>
          <w:sz w:val="24"/>
          <w:highlight w:val="none"/>
          <w:lang w:val="en-US" w:eastAsia="zh-CN"/>
        </w:rPr>
        <w:t>出一种强化采油用</w:t>
      </w:r>
      <w:r>
        <w:rPr>
          <w:rFonts w:hint="default" w:ascii="Times New Roman" w:hAnsi="Times New Roman" w:cs="Times New Roman"/>
          <w:bCs/>
          <w:sz w:val="24"/>
          <w:highlight w:val="none"/>
          <w:lang w:val="en-US" w:eastAsia="zh-CN"/>
        </w:rPr>
        <w:t>耐温抗盐、自破乳、表面活性高、使用浓度低的高温驱油</w:t>
      </w:r>
      <w:r>
        <w:rPr>
          <w:rFonts w:hint="eastAsia" w:cs="Times New Roman"/>
          <w:bCs/>
          <w:sz w:val="24"/>
          <w:highlight w:val="none"/>
          <w:lang w:val="en-US" w:eastAsia="zh-CN"/>
        </w:rPr>
        <w:t>/降粘</w:t>
      </w:r>
      <w:r>
        <w:rPr>
          <w:rFonts w:hint="default" w:ascii="Times New Roman" w:hAnsi="Times New Roman" w:cs="Times New Roman"/>
          <w:bCs/>
          <w:sz w:val="24"/>
          <w:highlight w:val="none"/>
          <w:lang w:val="en-US" w:eastAsia="zh-CN"/>
        </w:rPr>
        <w:t>体系，</w:t>
      </w:r>
      <w:r>
        <w:rPr>
          <w:rFonts w:hint="eastAsia" w:cs="Times New Roman"/>
          <w:bCs/>
          <w:sz w:val="24"/>
          <w:highlight w:val="none"/>
          <w:lang w:val="en-US" w:eastAsia="zh-CN"/>
        </w:rPr>
        <w:t>并</w:t>
      </w:r>
      <w:r>
        <w:rPr>
          <w:rFonts w:hint="default" w:ascii="Times New Roman" w:hAnsi="Times New Roman" w:cs="Times New Roman"/>
          <w:bCs/>
          <w:sz w:val="24"/>
          <w:highlight w:val="none"/>
          <w:lang w:val="en-US" w:eastAsia="zh-CN"/>
        </w:rPr>
        <w:t>掌握体系的构效关系。</w:t>
      </w:r>
    </w:p>
    <w:p>
      <w:pPr>
        <w:pStyle w:val="2"/>
        <w:spacing w:line="360" w:lineRule="auto"/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预期成果和技术指标：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 w:themeColor="text1"/>
          <w:sz w:val="24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（1）在分子水平上揭示表面活性剂分子耐温抗盐自破乳的作用机制，研制1种具有自主知识产权的耐温抗盐自破乳驱油剂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32"/>
          <w:highlight w:val="none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numPr>
          <w:ilvl w:val="0"/>
          <w:numId w:val="0"/>
        </w:numPr>
        <w:spacing w:line="360" w:lineRule="auto"/>
        <w:ind w:firstLine="480" w:firstLineChars="200"/>
        <w:rPr>
          <w:rFonts w:hint="eastAsia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（2）体系</w:t>
      </w: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耐温</w:t>
      </w:r>
      <w:r>
        <w:rPr>
          <w:rFonts w:hint="eastAsia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300℃，24h)，使用浓度（0.2wt%），</w:t>
      </w:r>
      <w:r>
        <w:rPr>
          <w:rFonts w:hint="eastAsia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对渤海不同类型的普通稠油油藏原油降粘率&gt;95%，提高热水驱替效率大于10%，50℃静置条件下破乳脱水率大于85%。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宋体" w:cs="Times New Roman"/>
          <w:b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 w:val="0"/>
          <w:sz w:val="24"/>
          <w:szCs w:val="24"/>
          <w:highlight w:val="none"/>
          <w:lang w:val="en-US" w:eastAsia="zh-CN"/>
        </w:rPr>
        <w:t>资助方向：海上稠油蒸汽吞吐关键技术研究与应用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b/>
          <w:bCs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/>
          <w:bCs w:val="0"/>
          <w:sz w:val="24"/>
          <w:szCs w:val="24"/>
          <w:highlight w:val="none"/>
          <w:lang w:val="en-US" w:eastAsia="zh-CN"/>
        </w:rPr>
        <w:t>资助课题五：</w:t>
      </w:r>
      <w:r>
        <w:rPr>
          <w:rFonts w:hint="default" w:ascii="Times New Roman" w:hAnsi="Times New Roman" w:eastAsia="宋体" w:cs="Times New Roman"/>
          <w:b/>
          <w:bCs w:val="0"/>
          <w:sz w:val="24"/>
          <w:szCs w:val="24"/>
          <w:highlight w:val="none"/>
        </w:rPr>
        <w:t>小型化高效气液分离</w:t>
      </w:r>
      <w:r>
        <w:rPr>
          <w:rFonts w:hint="default" w:ascii="Times New Roman" w:hAnsi="Times New Roman" w:eastAsia="宋体" w:cs="Times New Roman"/>
          <w:b/>
          <w:bCs w:val="0"/>
          <w:sz w:val="24"/>
          <w:szCs w:val="24"/>
          <w:highlight w:val="none"/>
          <w:lang w:val="en-US" w:eastAsia="zh-CN"/>
        </w:rPr>
        <w:t>装备</w:t>
      </w:r>
      <w:r>
        <w:rPr>
          <w:rFonts w:hint="default" w:ascii="Times New Roman" w:hAnsi="Times New Roman" w:eastAsia="宋体" w:cs="Times New Roman"/>
          <w:b/>
          <w:bCs w:val="0"/>
          <w:sz w:val="24"/>
          <w:szCs w:val="24"/>
          <w:highlight w:val="none"/>
        </w:rPr>
        <w:t>研究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bCs/>
          <w:color w:val="auto"/>
          <w:sz w:val="24"/>
          <w:highlight w:val="none"/>
        </w:rPr>
      </w:pPr>
      <w:r>
        <w:rPr>
          <w:rFonts w:ascii="Times New Roman" w:hAnsi="Times New Roman" w:eastAsia="宋体" w:cs="Times New Roman"/>
          <w:bCs/>
          <w:color w:val="auto"/>
          <w:sz w:val="24"/>
          <w:highlight w:val="none"/>
        </w:rPr>
        <w:t>为进一步提高蒸汽吞吐/蒸汽驱开发效果，分离</w:t>
      </w:r>
      <w:r>
        <w:rPr>
          <w:rFonts w:hint="eastAsia" w:ascii="Times New Roman" w:hAnsi="Times New Roman" w:eastAsia="宋体" w:cs="Times New Roman"/>
          <w:bCs/>
          <w:color w:val="auto"/>
          <w:sz w:val="24"/>
          <w:highlight w:val="none"/>
          <w:lang w:val="en-US" w:eastAsia="zh-CN"/>
        </w:rPr>
        <w:t>并获得</w:t>
      </w:r>
      <w:r>
        <w:rPr>
          <w:rFonts w:ascii="Times New Roman" w:hAnsi="Times New Roman" w:eastAsia="宋体" w:cs="Times New Roman"/>
          <w:bCs/>
          <w:color w:val="auto"/>
          <w:sz w:val="24"/>
          <w:highlight w:val="none"/>
        </w:rPr>
        <w:t>高品质蒸汽，满足过热锅炉过热段的入口蒸汽量需求等问题，开展小型化高效气液分离器设备研究，研究内容包括：现有汽水分离器技术调研及强度、物料平衡计算、气液分离结构设计、气液分离器分离效果验证。</w:t>
      </w:r>
    </w:p>
    <w:p>
      <w:pPr>
        <w:pStyle w:val="2"/>
        <w:spacing w:line="360" w:lineRule="auto"/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预期成果和技术指标：</w:t>
      </w:r>
    </w:p>
    <w:p>
      <w:pPr>
        <w:pStyle w:val="2"/>
        <w:spacing w:line="360" w:lineRule="auto"/>
        <w:ind w:firstLine="480"/>
        <w:rPr>
          <w:rFonts w:ascii="Times New Roman" w:hAnsi="Times New Roman" w:eastAsia="宋体" w:cs="Times New Roman"/>
          <w:color w:val="auto"/>
          <w:sz w:val="24"/>
          <w:szCs w:val="32"/>
          <w:highlight w:val="none"/>
        </w:rPr>
      </w:pPr>
      <w:r>
        <w:rPr>
          <w:rFonts w:ascii="Times New Roman" w:hAnsi="Times New Roman" w:eastAsia="宋体" w:cs="Times New Roman"/>
          <w:color w:val="auto"/>
          <w:sz w:val="24"/>
          <w:highlight w:val="none"/>
        </w:rPr>
        <w:t>（1）通过结构优化，调整增加旋流离心力，压力16MPa以上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/>
        </w:rPr>
        <w:t>气液</w:t>
      </w:r>
      <w:r>
        <w:rPr>
          <w:rFonts w:ascii="Times New Roman" w:hAnsi="Times New Roman" w:eastAsia="宋体" w:cs="Times New Roman"/>
          <w:color w:val="auto"/>
          <w:sz w:val="24"/>
          <w:highlight w:val="none"/>
        </w:rPr>
        <w:t>分离效率＞90%，并实现分离器小型化</w:t>
      </w:r>
      <w:r>
        <w:rPr>
          <w:rFonts w:ascii="Times New Roman" w:hAnsi="Times New Roman" w:eastAsia="宋体" w:cs="Times New Roman"/>
          <w:color w:val="auto"/>
          <w:sz w:val="24"/>
          <w:szCs w:val="32"/>
          <w:highlight w:val="none"/>
        </w:rPr>
        <w:t>；</w:t>
      </w:r>
    </w:p>
    <w:p>
      <w:pPr>
        <w:pStyle w:val="2"/>
        <w:spacing w:line="360" w:lineRule="auto"/>
        <w:ind w:firstLine="480"/>
        <w:rPr>
          <w:rFonts w:ascii="Times New Roman" w:hAnsi="Times New Roman" w:eastAsia="宋体" w:cs="Times New Roman"/>
          <w:bCs/>
          <w:color w:val="auto"/>
          <w:sz w:val="24"/>
          <w:szCs w:val="24"/>
          <w:highlight w:val="none"/>
        </w:rPr>
      </w:pPr>
      <w:r>
        <w:rPr>
          <w:rFonts w:ascii="Times New Roman" w:hAnsi="Times New Roman" w:eastAsia="宋体" w:cs="Times New Roman"/>
          <w:bCs/>
          <w:color w:val="auto"/>
          <w:sz w:val="24"/>
          <w:szCs w:val="24"/>
          <w:highlight w:val="none"/>
        </w:rPr>
        <w:t>（2）设计温度</w:t>
      </w:r>
      <w:r>
        <w:rPr>
          <w:rFonts w:hint="eastAsia" w:ascii="Times New Roman" w:hAnsi="Times New Roman" w:eastAsia="宋体" w:cs="Times New Roman"/>
          <w:bCs/>
          <w:color w:val="auto"/>
          <w:sz w:val="24"/>
          <w:szCs w:val="24"/>
          <w:highlight w:val="none"/>
        </w:rPr>
        <w:t>3</w:t>
      </w:r>
      <w:r>
        <w:rPr>
          <w:rFonts w:ascii="Times New Roman" w:hAnsi="Times New Roman" w:eastAsia="宋体" w:cs="Times New Roman"/>
          <w:bCs/>
          <w:color w:val="auto"/>
          <w:sz w:val="24"/>
          <w:szCs w:val="24"/>
          <w:highlight w:val="none"/>
        </w:rPr>
        <w:t>73℃，出口蒸汽干度大于</w:t>
      </w:r>
      <w:r>
        <w:rPr>
          <w:rFonts w:hint="eastAsia" w:ascii="Times New Roman" w:hAnsi="Times New Roman" w:eastAsia="宋体" w:cs="Times New Roman"/>
          <w:bCs/>
          <w:color w:val="auto"/>
          <w:sz w:val="24"/>
          <w:szCs w:val="24"/>
          <w:highlight w:val="none"/>
        </w:rPr>
        <w:t>9</w:t>
      </w:r>
      <w:r>
        <w:rPr>
          <w:rFonts w:ascii="Times New Roman" w:hAnsi="Times New Roman" w:eastAsia="宋体" w:cs="Times New Roman"/>
          <w:bCs/>
          <w:color w:val="auto"/>
          <w:sz w:val="24"/>
          <w:szCs w:val="24"/>
          <w:highlight w:val="none"/>
        </w:rPr>
        <w:t>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b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 w:val="0"/>
          <w:sz w:val="24"/>
          <w:szCs w:val="24"/>
          <w:highlight w:val="none"/>
          <w:lang w:val="en-US" w:eastAsia="zh-CN"/>
        </w:rPr>
        <w:t>资助方向：海上稠油蒸汽驱关键技术研究与应用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b/>
          <w:bCs w:val="0"/>
          <w:sz w:val="24"/>
          <w:szCs w:val="24"/>
          <w:highlight w:val="none"/>
          <w:lang w:val="en-US" w:eastAsia="zh-CN"/>
        </w:rPr>
        <w:t>资助课题六：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海上水平井过热蒸汽驱储层物性变化规律研究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针对海上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蒸汽驱储层物性变化引起的储层非均质变化问题，开展室内实验，测试蒸汽驱不同阶段储层物性参数、储层岩石组成分析，明确高温蒸汽环境下储层物性变化规律，为蒸汽驱注采参数调控和堵调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措施优化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提供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技术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指导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。</w:t>
      </w:r>
    </w:p>
    <w:p>
      <w:pPr>
        <w:pStyle w:val="2"/>
        <w:spacing w:line="360" w:lineRule="auto"/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预期成果和技术指标：</w:t>
      </w:r>
    </w:p>
    <w:p>
      <w:pPr>
        <w:pStyle w:val="2"/>
        <w:spacing w:line="360" w:lineRule="auto"/>
        <w:rPr>
          <w:rFonts w:hint="default" w:ascii="Times New Roman" w:hAnsi="Times New Roman" w:eastAsia="宋体" w:cs="Times New Roman"/>
          <w:color w:val="000000" w:themeColor="text1"/>
          <w:sz w:val="24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明确高温蒸汽环境下蒸汽驱储层物性参数变化机理及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定量指标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32"/>
          <w:highlight w:val="none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line="360" w:lineRule="auto"/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（2）形成蒸汽驱不同阶段储层物性参数变化图版</w:t>
      </w:r>
      <w:r>
        <w:rPr>
          <w:rFonts w:hint="eastAsia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highlight w:val="none"/>
          <w:lang w:val="en-US" w:eastAsia="zh-CN"/>
        </w:rPr>
        <w:t>申请要求及注意事项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en-US" w:eastAsia="zh-CN"/>
        </w:rPr>
        <w:t>实验室开放基金课题实行“揭榜挂帅”，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yellow"/>
          <w:lang w:val="en-US" w:eastAsia="zh-CN"/>
        </w:rPr>
        <w:t>申请者从6项重点支持课题中选题，每个课题支持经费为不超过40万元，研究周期为2024年5月至2025年11月（以签订合同为准）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en-US" w:eastAsia="zh-CN"/>
        </w:rPr>
        <w:t>（2）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资助项目申请人需具备以下条件：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Chars="0"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①具有承担基础研究课题或者从事基础研究的经历；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Chars="0"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②原则上应具有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副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高级专业技术职称或博士学位；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Chars="0"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③下列人员不得作为基金负责人提出申请，但可以作为成员参与研究：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Chars="0"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A）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已离退休科研人员；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Chars="0"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B）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申请单位兼职科研人员；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Chars="0"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C）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在读研究生及在站博士后。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Chars="0"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项目完成后须提交结题报告、项目研究成果原件或复印件，并通过依托单位验收。结题时除了完成考核指标中的技术指标外，应提交知识产权成果。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原则上应在以下5项中任选1项及以上列入申请书（成果不可重复计算）：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Chars="0" w:firstLine="480" w:firstLineChars="200"/>
        <w:jc w:val="left"/>
        <w:textAlignment w:val="auto"/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A）录用影响因子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2的国际学术期刊1篇及以上；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Chars="0"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B）录用SCI期刊论文1篇及以上；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Chars="0" w:firstLine="480" w:firstLineChars="200"/>
        <w:jc w:val="left"/>
        <w:textAlignment w:val="auto"/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C) 录用EI期刊论文1篇及以上；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Chars="0"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D) 录用核心期刊论文2篇及以上；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Chars="0"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E) 申请发明专利1项及以上。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（4）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凡受本基金经费资助完成的研究成果包括专著、论文、专利、软件等知识产权，须按照相关要求署名。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Chars="0"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A）要求论文第一单位署名“中国海洋石油集团有限公司海上稠油热采重点实验室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CNOOC Key Laboratory of Offshore Heavy Oil Thermal Recovery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”，注明成果为“中国海洋石油集团有限公司海上稠油热采重点实验室开放基金课题”资助，不能标注与课题研究无关的资助项目及人员。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Chars="0"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B）要求专利第一申请人为“中海石油（中国）有限公司天津分公司”。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本次公布的开放基金申请书受理日期</w:t>
      </w:r>
      <w:r>
        <w:rPr>
          <w:rFonts w:hint="default" w:ascii="Times New Roman" w:hAnsi="Times New Roman" w:eastAsia="宋体" w:cs="Times New Roman"/>
          <w:sz w:val="24"/>
          <w:szCs w:val="24"/>
          <w:highlight w:val="yellow"/>
        </w:rPr>
        <w:t>截止到202</w:t>
      </w:r>
      <w:r>
        <w:rPr>
          <w:rFonts w:hint="default" w:ascii="Times New Roman" w:hAnsi="Times New Roman" w:cs="Times New Roman"/>
          <w:sz w:val="24"/>
          <w:szCs w:val="24"/>
          <w:highlight w:val="yellow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sz w:val="24"/>
          <w:szCs w:val="24"/>
          <w:highlight w:val="yellow"/>
        </w:rPr>
        <w:t xml:space="preserve"> 年</w:t>
      </w:r>
      <w:r>
        <w:rPr>
          <w:rFonts w:hint="eastAsia" w:ascii="Times New Roman" w:hAnsi="Times New Roman" w:cs="Times New Roman"/>
          <w:sz w:val="24"/>
          <w:szCs w:val="24"/>
          <w:highlight w:val="yellow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sz w:val="24"/>
          <w:szCs w:val="24"/>
          <w:highlight w:val="yellow"/>
        </w:rPr>
        <w:t>月</w:t>
      </w:r>
      <w:r>
        <w:rPr>
          <w:rFonts w:hint="eastAsia" w:ascii="Times New Roman" w:hAnsi="Times New Roman" w:eastAsia="宋体" w:cs="Times New Roman"/>
          <w:sz w:val="24"/>
          <w:szCs w:val="24"/>
          <w:highlight w:val="yellow"/>
          <w:lang w:val="en-US" w:eastAsia="zh-CN"/>
        </w:rPr>
        <w:t>10</w:t>
      </w:r>
      <w:r>
        <w:rPr>
          <w:rFonts w:hint="default" w:ascii="Times New Roman" w:hAnsi="Times New Roman" w:eastAsia="宋体" w:cs="Times New Roman"/>
          <w:sz w:val="24"/>
          <w:szCs w:val="24"/>
          <w:highlight w:val="yellow"/>
        </w:rPr>
        <w:t xml:space="preserve"> 日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，申请书用</w:t>
      </w:r>
      <w:r>
        <w:rPr>
          <w:rFonts w:hint="default" w:ascii="Times New Roman" w:hAnsi="Times New Roman" w:eastAsia="宋体" w:cs="Times New Roman"/>
          <w:sz w:val="24"/>
          <w:szCs w:val="24"/>
          <w:highlight w:val="yellow"/>
        </w:rPr>
        <w:t>A4 纸双面打印，可自行加页。申请书一式三份（原件）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，由申请人所在单位审查签署意见后，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根据实验室联系方式进行寄送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，同时发送电子版。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实验室收到申请后将组织评审，通过评审后将发布最终结果，并签订合同。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Times New Roman" w:hAnsi="Times New Roman" w:cs="Times New Roman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highlight w:val="none"/>
          <w:lang w:val="en-US" w:eastAsia="zh-CN"/>
        </w:rPr>
        <w:t>线上发布暨答疑会安排</w:t>
      </w:r>
    </w:p>
    <w:p>
      <w:pPr>
        <w:pStyle w:val="2"/>
        <w:spacing w:line="360" w:lineRule="auto"/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时间：2023年3月20日14:00（如遇特殊情况，具体时间另行通知）</w:t>
      </w:r>
    </w:p>
    <w:p>
      <w:pPr>
        <w:pStyle w:val="2"/>
        <w:spacing w:line="360" w:lineRule="auto"/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腾讯会议号：397 849 882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Times New Roman" w:hAnsi="Times New Roman" w:cs="Times New Roman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highlight w:val="none"/>
          <w:lang w:val="en-US" w:eastAsia="zh-CN"/>
        </w:rPr>
        <w:t>实验室联系方式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联 系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人：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王成  曹子娟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联系电话：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022-66504114 ，022-66504116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E-mail：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caozj3@cnooc.com.cn（请在主题内标注“开放基金课题题目”。）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联系地址：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天津市滨海新区海川路2121号海洋石油大厦B706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default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邮政编码：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300459</w:t>
      </w:r>
    </w:p>
    <w:p>
      <w:pPr>
        <w:pStyle w:val="2"/>
        <w:ind w:left="0" w:leftChars="0" w:firstLine="0" w:firstLineChars="0"/>
        <w:rPr>
          <w:rFonts w:hint="default" w:ascii="Times New Roman" w:hAnsi="Times New Roman" w:eastAsia="宋体" w:cs="Times New Roman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AC4CD2"/>
    <w:multiLevelType w:val="singleLevel"/>
    <w:tmpl w:val="F8AC4CD2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369FCC86"/>
    <w:multiLevelType w:val="singleLevel"/>
    <w:tmpl w:val="369FCC8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lZDExNGViNmFiYTI1NWVmMTc3NzY2OTdjYzVkYzgifQ=="/>
  </w:docVars>
  <w:rsids>
    <w:rsidRoot w:val="00000000"/>
    <w:rsid w:val="0648769C"/>
    <w:rsid w:val="07E41BA1"/>
    <w:rsid w:val="0A280201"/>
    <w:rsid w:val="0AAC4C63"/>
    <w:rsid w:val="180D3B06"/>
    <w:rsid w:val="1E3A2BF8"/>
    <w:rsid w:val="244E1E52"/>
    <w:rsid w:val="2AAA2F33"/>
    <w:rsid w:val="2B68062D"/>
    <w:rsid w:val="33704B70"/>
    <w:rsid w:val="38677E81"/>
    <w:rsid w:val="42AB766E"/>
    <w:rsid w:val="464269B9"/>
    <w:rsid w:val="475C0566"/>
    <w:rsid w:val="4DB00B3C"/>
    <w:rsid w:val="4DD457FE"/>
    <w:rsid w:val="554A7858"/>
    <w:rsid w:val="604B0679"/>
    <w:rsid w:val="61180630"/>
    <w:rsid w:val="693C54CC"/>
    <w:rsid w:val="6C2A6602"/>
    <w:rsid w:val="6C8F3190"/>
    <w:rsid w:val="7050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 Spacing"/>
    <w:qFormat/>
    <w:uiPriority w:val="1"/>
    <w:pPr>
      <w:widowControl w:val="0"/>
      <w:ind w:firstLine="200" w:firstLineChars="200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2024-02-04T00:01:00Z</dcterms:created>
  <dc:creator>lisy17</dc:creator>
  <cp:lastModifiedBy>Hello *C</cp:lastModifiedBy>
  <dcterms:modified xsi:type="dcterms:W3CDTF">2024-03-11T07:31:02Z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01C0B6BC5B2640278DD144230EFBAFF6_13</vt:lpwstr>
  </property>
</Properties>
</file>